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89.230 vom 21. März 1991</w:t>
      </w:r>
    </w:p>
    <w:p>
      <w:r>
        <w:t>Bundesverwaltung, 1991-03-21, DE</w:t>
      </w:r>
    </w:p>
    <w:p>
      <w:r>
        <w:rPr>
          <w:b/>
        </w:rPr>
        <w:t xml:space="preserve">Quelle: </w:t>
      </w:r>
      <w:r>
        <w:t>https://mcp.opencaselaw.ch/entscheid/ch_vb_89.230</w:t>
      </w:r>
    </w:p>
    <w:p>
      <w:r>
        <w:t>FR: CH_VB 89.230 du 21 mars 1991</w:t>
      </w:r>
    </w:p>
    <w:p>
      <w:r>
        <w:t>IT: CH_VB 89.230 del 21 marzo 1991</w:t>
      </w:r>
    </w:p>
    <w:p>
      <w:pPr>
        <w:pStyle w:val="Heading2"/>
      </w:pPr>
      <w:r>
        <w:t>Erwägungen</w:t>
      </w:r>
    </w:p>
    <w:p>
      <w:r>
        <w:rPr>
          <w:b/>
        </w:rPr>
        <w:t>E. 21</w:t>
      </w:r>
    </w:p>
    <w:p>
      <w:r>
        <w:t>mars 1991 Dazu kommt ein Problem der Rechtsgleichheit: Bei einem Na- tionalrat ist zugleich eine Bundesbeamtung nicht möglich, ein Ständerat dagegen hat diese Möglichkeit, weil er nach kanto- nalem Recht gewählt wird. Auch diese Ungleichheit zwischen den Mitgliedern der Bundesversammlung ist an und für sich stossend. Man ist also in der Kommission zur Auffassung ge- langt, eine Gleichstellung von National- und Ständerat sei hier geboten. Umstritten war lediglich der Weg: Während sich die Kommis- sionsmehrheit mit einem Postulat in dem Sinne begnügen will, dass dieses Problem im Rahmen der Totalrevision der Bun- desverfassung gelöst werden sollte, sind wir von der Kommis- sionsminderheit der Meinung, man dürfe es nicht auf die lange Bank schieben, wie es passieren würde, wenn man die Total- revision der Bundesverfassung abwarten würde. Wir sind der Meinung, dass dem Bundesrat ein konkreter, verbindlicher Auftrag erteilt werden müsse, dass er sich dieses Problems anzunehmen habe, un,d haben deshalb gefunden, diesem An- liegen sei auf dem Weg der Motion Rechnung zu tragen, damit nicht zugewartet wird bis dereinst die Bundesverfassung viel- leicht revidiert oder doch nicht revidiert wird, sondern dass die- ses Problem nun speditiv an die Hand genommen, geregelt und nicht ad calendas graecas verschoben wird. Ich bitte Sie deshalb, der Motion der Kommissionsminderheit zuzustimmen. Schmid, Berichterstatter: Die parlamentarische Initiative Ruf möchte Artikel 81 BV dahingehend ergänzen, dass nebst Mit- gliedern des Nationalrates und des Bundesrates auch von letzterem gewählte Beamte nicht zugleich Mitglieder des Stän- derates sein können. Es trifft zu, dass gegenwärtig zwei Stan- desvertreter im engeren oder weiteren Sinne vom Bundesrat gewählte Beamte sind, nämlich Ständerat Otto Piller als Chef des Bundesamtes für Messwesen und Ständerat Jagmetti als Professor für Staatsrecht an der ETH Zürich. Sie sehen, das Problem ist überschaubar, und wir wollen aus einer Mücke kei- nen Elefanten machen. Wenn Herr Brügger in seinem Antrag darauf hinweist, dass die Wahl von Ständeräten durch das Kantonsrecht geregelt ist, so ist das das eine, und das andere ist die Tatsache, dass der Ständerat, ebenso wie der National- rat, die Aufsicht über die Bundesverwaltung ausübt, so dass in den erwähnten Fällen streng genommen die Parlamentarier sich selber beaufsichtigen oder aber die Interessen der Bun- desbetriebe dem Parlament auf direktem Wege beliebt ma- chen könnten. Das Prinzip der Gewaltenteilung steht dem Recht der Kantone, ihre Ständeräte frei zu bestimmen, entge- gen. Von daher haben wir durchaus Verständnis dafür, dass man diese Frage einmal klären muss. Darum ist die Kommissionsmehrheit der Auffassung, dass im Interesse der Wahrung der Gewaltenteilung, die heute wieder mehr Gewicht erhält, und im Interesse der Gleichbehandlung von Nationalräten und Ständeräten zu prüfen wäre, was zu un- ternehmen sei. Eine Kommissionsminderheit- Herr Fischer-Seengen hat be- reits referiert-will in einer verbindlichen Motion fordern, dass dieser Gewaltenteilung vermehrt Rechnung getragen wird. Ich bitte Sie im Namen der Kommissionsmehrheit, das Postulat zu überweisen; wenn einmal eine Prüfung vorgenommen ist, können wir beide Seiten abwägen, einerseits das Recht der Kantone, anderseits aber die Gewaltenteilung. Im Namen der Kommissionsmehrheit lehnen wir daher die Motion ab. Wir lehnen auch den Antrag Brügger ab, der weder Motion.noch Postulat überweisen will. Mme Déglise, rapporteur: Nous sommes en face d'une initia- tive de M. Ruf qui propose la modification de l'article 81 de la constitution, demandant que les députés au Conseil national, les membres du Conseil fédéral et les fonctionnaires nommés par ce conseil ne puissent être simultanément membres du Conseil des Etats. La commision a examiné ce problème et a estimé que, quant au fond, elle pouvait se rallier à l'argumenta- tion de l'auteur de l'initiative. Le principe de la séparation des pouvoirs interdit aux fonctionnaires fédéraux de siéger au Conseil national, comme au Conseil des Etats, étant donné qu'ils pourraient, autrement, participer à l'exercice du contrôle parlementaire sur leur propre activité. La commission estime qu'actuellement le principe de la séparation des pouvoirs doit avoir la priorité sur le droit concurrent des cantons de pouvoir choisir en toute liberté le représentant à l'Assemblée fédérale. En revanche, la commission ne partage pas l'opinion de l'au- teur de l'initiative au sujet de la façon dont sa demande doit être réalisée. Le fait que l'exercice du mandat de député au Conseil des Etats ne soit pas incompatible avec le statut de fonctionnaire fédéral a une portée surtout théorique, sans grande importance pratique. Il n'en est jamais résulte de gran- des difficultés. Il n'est donc pas indispensable que le Conseil national ou une commission créée par lui élabore un projet pour la révision de l'article 81 de la constitution qui serait sou- mis au vote du peuple et des cantons. La commission recommande, en conséquence, de ne pas donner suite à l'initiative populaire. Par contre, la commission désire que le Conseil fédéral soit invité par un postulat à exami- ner comment il serait possible, afin de satisfaire au principe de la séparation des pouvoirs, d'harmoniser les dispositions constitutionnelles réglant les incompatibilités, de manière à placer le Conseil national et le Conseil des Etats sur un pied d'égalité. Cela permettrait de régler l'affaire dans le cadre de la révision totale de la constitution. Vous avez entendu tout à l'heure M. Fischer qui propose d'accepter cette proposition sous forme de motion, alors que la majorité de la commission propose de l'accepter sous forme de postulat. Nous sommes également en présence d'une proposition de M. Brügger de renvoyer à la commission aussi bien le postulat de la majorité que la motion de la minorité. Au nom de la majorité de la com- mission, je vous invite à accepter la proposition de la commis- sion sous forme de postulat. Parlamentarische Initiative Initiative parlementaire Abstimmung - Vote Für den Antrag der Kommission (keine Folge geben) 64 Stimmen Für den Antrag Ruf (Folge geben) 8 Stimmen Postulat der Kommission Postulat de la commission Abstimmung - Vote Eventuell-A titre préliminaire Für den Antrag der Mehrheit 42 Stimmen Für den Antrag Brügger 30 Stimmen Definitiv - Définitivement Für den Antrag der Minderheit (Ueberweisung als Motion) 39 Stimmen Für den Antrag der Mehrheit (Ueberweisung als Postulat) 32 Stimmen</w:t>
      </w:r>
    </w:p>
    <w:p>
      <w:r>
        <w:t>Schweizerisches Bundesarchiv, Digitale Amtsdruckschriften Archives fédérales suisses, Publications officielles numérisées Archivio federale svizzero, Pubblicazioni ufficiali digitali Parlamentarische Initiative (Ruf) Ständerat. Nichtwählbarkeit von Bundesbeamten Initiative parlementaire (Ruf) Conseil des Etats. Inéligibilité des fonctionnaires fédéraux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89.230 Numéro d'objet Numero dell'oggetto Datum 21.03.1991 - 15:00 Date Data Seite 710-714 Page Pagina Ref. No 20 019 738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