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89.229 vom 26. September 1990</w:t>
      </w:r>
    </w:p>
    <w:p>
      <w:r>
        <w:t>Bundesverwaltung, 1990-09-26, DE</w:t>
      </w:r>
    </w:p>
    <w:p>
      <w:r>
        <w:rPr>
          <w:b/>
        </w:rPr>
        <w:t xml:space="preserve">Quelle: </w:t>
      </w:r>
      <w:r>
        <w:t>https://mcp.opencaselaw.ch/entscheid/ch_vb_89.229</w:t>
      </w:r>
    </w:p>
    <w:p>
      <w:r>
        <w:t>FR: CH_VB 89.229 du 26 septembre 1990</w:t>
      </w:r>
    </w:p>
    <w:p>
      <w:r>
        <w:t>IT: CH_VB 89.229 del 26 settembre 1990</w:t>
      </w:r>
    </w:p>
    <w:p>
      <w:pPr>
        <w:pStyle w:val="Heading2"/>
      </w:pPr>
      <w:r>
        <w:t>Erwägungen</w:t>
      </w:r>
    </w:p>
    <w:p>
      <w:r>
        <w:rPr>
          <w:b/>
        </w:rPr>
        <w:t>E. 26</w:t>
      </w:r>
    </w:p>
    <w:p>
      <w:r>
        <w:t>September 1990 N 1617 Parlamentarische Initiative. Asylgesetz ment si et comment d'éventuelles conséquences défavora- bles pourraient être évitées dans divers domaines du droit. En outre, il conviendra d'étudier si les possibilités anticipées de l'émancipation (art. 15 CC) et de la capacité de contracter mariage (art. 96, al. 2 CC) doivent être adaptées ou suppri- mées. 3. Appréciation de l'initiative quant à la forme Comme nous l'avons indiqué plus haut, des questions com- plexes devront être résolues en rapport avec l'abaissement de l'âge de la majorité civile. Il faudra que, dans le cadre d'une procédure de consultation, les milieux intéressés aient l'occa- sion de se prononcer sur les questions soulevées, en se fon- dant sur un rapport. Pour ce qui est de la forme, la commission est d'avis que, dans ces conditions, il serait plus opportun d'opter pour une motion chargeant le Conseil fédéral d'élaborer un projet, plutôt que pour une initiative parlementaire en vertu de laquelle le Con- seil national ou la commission compétente devrait rédiger de son propre chef un projet de révision de la loi. En voulant jusqu'à présent lier la question de l'abaissement de l'âge de la majorité civile à d'autres projets de révision du CC, le Conseil fédéral a manifestement retardé cet objet relative- ment simple par rapport aux autres projets qui sont en cours (cf. ch. 11). La motion proposée par la commission demande donc expressément que l'abaissement de l'âge de la majorité civile fasse l'objet d'un projet séparé. Antrag der Kommission Die Kommission hat mit 11 zu 0 Stimmen bei 5 Enthaltungen beschlossen, dem Nationalrat zu beantragen, der parlamenta- rischen Initiative sei keine Folge zu geben. Die Kommission beantragt einstimmig, ihre Motion zu über- weisen, die das Anliegen des Initianten aufnimmt. Proposition de la commission Par 11 voix contre zéro et 5 abstentions, la commission a dé- cidé de demander au Conseil national de ne pas donner suite à cette initiative parlementaire. La commission propose par 16 voix et sans opposition de transmettre sa motion, cette dernière reprenant le point de vue de l'auteur de l'initiative. Ad 89.229 Motion der Kommission Mündigkeits- und Ehemündigkeitsalter 18 Motion de la commission Majorité civile et capacité de contracter mariage à 18 ans Wortlaut der Motion vom 14. November 1989 Der Bundesrat wird beauftragt, einen separaten Entwurf zur Revision des Zivilgesetzbuches vorzulegen, wonach die Mün- digkeit und Ehemündigkeit erhält, wer das 18. Altersjahr voll- endet hat. Texte de la motion du 14 november 1989 Le Conseil fédéral est chargé de présenter, dans le cadre de la révision du Code civil, un projet séparé, selon lequel la majo- rité civile et la capacité de contracter mariage sont fixées à 18 ans révolus. Ruf: Zunächst möchte ich Ihnen ganz herzlich danken für Ihre grossmehrheitliche Unterstützung des Anliegens, den 1. Au- gust zu einem arbeitsfreien Bundesfeiertag in diesem Lande zu machen. Ich danke vor allem jenen ganz herzlich, die dabei vielleicht über einen parteipolitischen Schatten springen mussten. Es geht hier um die Sache. Es ist Zufall, dass heute drei parlamentarische Initiativen von mir traktandiert sind. Diese hier gilt der Senkung des Mündig- keits-und Ehemündigkeitsalters auf 18 Jahre. Sie wissen, die Kommission lehnt die Initiative zwar ab, empfiehlt aber ein- stimmig, eine entsprechende Motion an den Bundesrat zu überweisen. Mir ist nicht bekannt, dass diese Motion bestritten würde. Sollte sie also oppositionslos überwiesen werden, würde ich meine parlamentarische Initiative zurückziehen. Motion der Kommission Motion de la commission Präsident: Wir behandeln die Motion zuerst. Der Bundesrat ist bereit, die Motion entgegenzunehmen. Wird sie aus der Mitte des Rates bestritten? - Das ist nicht der Fall. Ueberwiesen - Transmis Präsident: Der Initiant zieht damit seine Initiative zurück. #ST# 85.242 Parlamentarische Initiative (Ruf) Asylgesetz. Revision Initiative parlementaire (Ruf) Loi sur l'asile. Revision Kategorie V, Art. 68 GRN - Catégorie V, art. 68 RCN Wortlaut der Initiative vom 4. Oktober 1985 Die eidgenössischen Räte werden ersucht, das Asylgesetz vom 5. Oktober 1979 (SR 142.31) wie folgt zu revidieren: 1. Kapitel: Grundsätze Art. 2 Titel Asylgewährung Abs. 1 Die Schweiz kann Flüchtlingen aus dem europäisch-abend- ländischen Kulturkreis auf Gesuch hin nach diesem Gesetz Asyl gewähren. Abs. 2 Die Aufnahme von Flüchtlingen wird den jährlich vom Bund festgelegten Einwanderungskontingenten angerechnet und darf diese nicht übersteigen. Art. 3 Titel Der Begriff «Flüchtling» Abs. 1 Flüchtlinge sind Ausländer, die in ihrem Heimatstaat oder im Land, wo sie zuletzt ansässig waren, wegen ihrer Rasse, Reli- gion, Nationalität, Zugehörigkeit zu einer bestimmten sozialen Gruppe oder wegen ihren politischen Anschauungen ernst- haften Nachteilen ausgesetzt sind. Abs. 2 Als ernsthafte Nachteile gelten die Gefährdung von Leib, Le- ben und Freiheit. Abs. 3 Unverändert Art. 5 ersatzlos streichen Art. 6 Titel Aufnahme in einem Drittstaat Abs. 1 Das Asylgesuch eines Ausländers wird abgelehnt, a. wenn er in einem ändern Staat aufgenommen worden ist, b. wenn er sich vor seiner Einreise einige Zeit in einem Dritt- staat aufgehalten hat, in den er zurückkehren kann;</w:t>
      </w:r>
    </w:p>
    <w:p>
      <w:r>
        <w:t>Schweizerisches Bundesarchiv, Digitale Amtsdruckschriften Archives fédérales suisses, Publications officielles numérisées Archivio federale svizzero, Pubblicazioni ufficiali digitali Parlamentarische Initiative (Ruf) Mündigkeits- und Ehemündigkeitsalter 18 Initiative parlementaire (Ruf) Majorité civile et capacité de contracter mariage à 18 ans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09 Séance Seduta Geschäftsnummer 89.229 Numéro d'objet Numero dell'oggetto Datum 26.09.1990 - 16:00 Date Data Seite 1614-1617 Page Pagina Ref. No 20 018 990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