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88.897 vom 18. September 1990</w:t>
      </w:r>
    </w:p>
    <w:p>
      <w:r>
        <w:t>Bundesverwaltung, 1990-09-18, DE</w:t>
      </w:r>
    </w:p>
    <w:p>
      <w:r>
        <w:rPr>
          <w:b/>
        </w:rPr>
        <w:t xml:space="preserve">Quelle: </w:t>
      </w:r>
      <w:r>
        <w:t>https://mcp.opencaselaw.ch/entscheid/ch_vb_88.897</w:t>
      </w:r>
    </w:p>
    <w:p>
      <w:r>
        <w:t>FR: CH_VB 88.897 du 18 septembre 1990</w:t>
      </w:r>
    </w:p>
    <w:p>
      <w:r>
        <w:t>IT: CH_VB 88.897 del 18 settembre 1990</w:t>
      </w:r>
    </w:p>
    <w:p>
      <w:pPr>
        <w:pStyle w:val="Heading2"/>
      </w:pPr>
      <w:r>
        <w:t>Erwägungen</w:t>
      </w:r>
    </w:p>
    <w:p>
      <w:r>
        <w:rPr>
          <w:b/>
        </w:rPr>
        <w:t>E. 18</w:t>
      </w:r>
    </w:p>
    <w:p>
      <w:r>
        <w:t>September 1990 N 1403 Motion Steinegger suffisamment de soif de politique régionale. Les esprits s'émoussent un peu et les volontés s'érodent quelque peu en cette matière, je dois le reconnaître. Il faut au moins qu'à l'inté- rieur de l'administration on maintienne le feu sacré. Sur ce plan-là, le Conseil fédéral a de la peine. Afin de redonner à ce mouvement toute l'ardeur qu'il doit avoir, nous avons, indé- pendamment de l'édition du rapport auquel vous vous réfé- riez, organisé il y a quelques jours une coopération entre la conférence sur l'aménagement du territoire et la commission de coordination pour la politique régionale, dans une collabo- ration intense entre l'OFIAMT et l'Office fédéral de l'aménage- ment du territoire. On a organisé un séminaire sur le thème «De quelle politique d'aménagement du territoire aurons-nous besoin dans les années nonante?», séminaire dans lequel le problème de la régionalisation occupait la place centrale. Il a permis de consacrer 60 hauts fonctionnaires à cet examen et de parvenir à un certain nombre de conclusions qui devraient réanimer, je le répète, la volonté régionale qu'il est indispensa- ble de donner. A cet égard, j'ai la conviction, Monsieur Bonny, que pour au- tant que d'autres ardeurs se réveillent également en cette ma- tière, le rapport que je pourrai faire à la nouvelle interpellation que vous déposerez sur ce thème, dans moins d'une année, sera un rapport plus convaincant que celui que le Conseil fé- déral a bel et bien dû faire en réponse à votre interpellation. Pour répondre enfin aux deux questions précises que vous posez, je dirai que la délégation du Conseil fédéral pour la poli- tique régionale a siégé en tant que telle une fois mais elle a pro- cédé à d'innombrables consultations intérieures, par circula- tion, et, en réalité, les problèmes les plus importants qui lui ont été soumis ont été traités par le Conseil fédéral plénier. Ne dé- duisez pas du nombre homéopathique de séances de la délé- gation que celle-ci ne travaille pas. Elle travaille par circulation des dossiers et nous avons enregistré son unanimité à plu- sieurs reprises lorsque les dossiers lui étaient présentés. Quant à la Commission consultative au développement éco- nomique régional, elle a siégé deux fois en 1988, deux fois en 1989, et une fois en 1990. #ST# 90.397 Motion Steinegger Investitionshilfe für Berggebiete Aide aux investissements dans les régions de montagne Wortlaut der Motion vom 8. März 1990 Der Bundesrat wird beauftragt, den eidgenössischen Räten gestützt auf Artikel 29 Absatz 3 des Bundesgesetzes vom 28. Juni 1974 über Investitionshilfe für Berggebiete (IHG) ei- nen Bundesbeschluss vorzulegen, der ab 1992 weitere Ein- lagen in den Fonds für Investitionshilfe vorsieht. Texte de la motion du 8 mars 1990 Le Conseil fédéral est chargé de soumettre aux Chambres, en vertu de l'article 29,3e alinéa, de la loi fédérale du 28 juin 1974 sur l'aide en matière d'investissements dans les régions de montagne (LIM), un arrêté fédéral prévoyant de nouveaux ver- sements au fonds d'investissement. Mitunterzeichner - Cosignataires: Ammann, Aregger, Blatter, Bühler, Bürgi, Cevey, Columberg, Eppenberger Susi, Grassi, Mari, Hösli, Lanz, Massy, Müller-Wiliberg, Nussbaumer, Schmidhalter, Schnider, Schwab, Weber-Schwyz, Wyss Wil- liam, Zwingli (21) Schriftliche Begründung - Développement par écrit Die Förderung des Infrastrukturausbaus im Berggebiet auf- grund des IHG ist der wichtigste Pfeiler der Regionalpolitik des Bundes. Sie trägt dazu bei, den grossen Nachholbedarf des Berggebietes an Infrastrukturanlagen zu verringern und damit eine der notwendigen Voraussetzungen zu schaffen, welche dem Berggebiet den Anschluss an die moderne technologi- sche Entwicklung und die Anpassung an die europäischen In- tegrationsbestrebungen erleichtern. Seit das IHG im Jahre 1975 in Kraft getreten ist, konnten in den 54 vom Bund anerkannten Regionen aufgrund ihrer Entwick- lungskonzepte rund 3500 Infrastrukturprojekte mit zinsgünsti- gen oder zinslosen Darlehen im Gesamtbetrag von mehr als 1 Milliarde Franken unterstützt werden. Das dadurch mitfinan- zierte Bauvolumen beträgt 6,5 Milliarden Franken. Durch diese gemeinsamen Bemühungen von Bund und Kan- tonen konnten Strukturverbesserungen erzielt werden. Im ge- samten Berggebiet ist in der jüngsten Vergangenheit eine po- sitive Bevölkerungsentwicklung zu verzeichnen. Dennoch be- stehen in zahlreichen Bereichen nach wie vor erhebliche Dis- paritäten zwischen wirtschaftlich schwächeren und besser si- tuierten Regionen. Dies gilt nicht zuletzt für die Qualität des Ar- beitsplatzangebotes. Die zunehmenden Anforderungen an die Regionalpolitik des Bundes zeigen, dass weiterhin grosse Anstrengungen nötig sind. In den letzten Jahren ist die Beanspruchung der Investitions- hilfe stark angestiegen; ein Zeichen für den echten Bedarf nach dieser Massnahme. Allein im Jahre 1989 wurden 443 neue Gesuche im Gesamtbetrag von rund 200 Millionen Fran- ken eingereicht. Gegenwärtig sind bei der für den Vollzug des IHG zuständigen Bundesstelle noch mehr als 360 Gesuche im Ausmass von ebenfalls annähernd 200 Millionen Franken hängig. Schon die Erledigung der pendenten Gesuche beansprucht einen wesentlichen Teil der noch vorhandenen Fondsmittel. Dazu kommt, dass die Teuerung eine zusätzliche Verknap- pung der real verfügbaren Mittel bewirkt. Für die Zukunft zeich- nen sich schliesslich neue Infrastrukturbedürfnisse im Berg- gebiet ab, die zur Stärkung der Wettbewerbsfähigkeit beitra- gen werden (Telekommunikation, Anstrengung zur Erweite- rung der Branchenpalette, verbessertes Angebot für den Som- mertourismus). Die in zahlreichen Regionen in Angriff genom- mene Ausarbeitung der regionalen Entwicklungskonzepte der zweiten Generation bestätigt diese Tendenzen. Die Förderung des Infrastrukturausbaus ist eine langfristige Aufgabe, zu deren Erfüllung auch für die Zukunft ausrei- chende Investitionshilfemittel bereitgestellt werden müssen. Die noch vorhandenen Fondsmittel reichen dazu nicht mehr aus. Eine weitere Aufstockung des Investitionshilfefonds ist unumgänglich; andernfalls müssten die Darlehenszusiche- rungen in den kommenden Jahren so stark reduziert werden, dass die weitere zielgerichtete Realisierung der Entwicklungs- konzepte in Frage gestellt wäre. Schriftliche Stellungnahme des Bundesrates vom 5. Juni 1990 Rapport écrit du Conseil fédéral du 5 juin 1990 Die Infrastrukturförderung des Bundes aufgrund des Bundes- gesetzes über Investitionshilfe für Berggebiete ist eine regio- nalpolitisch taugliche und für die Berg- und Randgebiete un- entbehrliche Massnahme. Die Lebensbedingungen in diesen Regionen konnten dadurch spürbar verbessert werden. Trotz- dem zeigt die Nachfrage nach Investitionshilfe aufgrund des immer noch bestehenden Rückstands an öffentlichen Einrich- tungen und Anlagen steigende Tendenz. Der Bundesrat teilt grundsätzlich die Auffassung des Motio- närs. Er ist sich der Verantwortung des Bundes den Berg- und Randregionen gegenüber bewusst und erachtet deshalb die vom Motionär vorgebrachten Anliegen als gerechtfertigt. Wenn der Bundesrat trotzdem die Umwandlung der Motion in ein Postulat beantragt, geschieht dies aus budgetären Ueber- legungen. Die Vorbereitung des Budgets hat sich an gesamt- heitlichen Grundsätzen zu orientieren.</w:t>
      </w:r>
    </w:p>
    <w:p>
      <w:r>
        <w:t>Schweizerisches Bundesarchiv, Digitale Amtsdruckschriften Archives fédérales suisses, Publications officielles numérisées Archivio federale svizzero, Pubblicazioni ufficiali digitali Interpellation Bonny Weisungen des Bundesrates über die regionalpolitische Koordination der Bundestätigkeit Interpellation Bonny Directives en matière de coordination des activités de la Confédération dans le domaine de la politique régionale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02 Séance Seduta Geschäftsnummer 88.897 Numéro d'objet Numero dell'oggetto Datum 18.09.1990 - 08:00 Date Data Seite 1401-1403 Page Pagina Ref. No</w:t>
      </w:r>
    </w:p>
    <w:p>
      <w:r>
        <w:rPr>
          <w:b/>
        </w:rPr>
        <w:t>E. 20</w:t>
      </w:r>
    </w:p>
    <w:p>
      <w:r>
        <w:t>018 960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