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88.861 vom 1. März 1989</w:t>
      </w:r>
    </w:p>
    <w:p>
      <w:r>
        <w:t>Bundesverwaltung, 1989-03-01, DE</w:t>
      </w:r>
    </w:p>
    <w:p>
      <w:r>
        <w:rPr>
          <w:b/>
        </w:rPr>
        <w:t xml:space="preserve">Quelle: </w:t>
      </w:r>
      <w:r>
        <w:t>https://mcp.opencaselaw.ch/entscheid/ch_vb_88.861</w:t>
      </w:r>
    </w:p>
    <w:p>
      <w:r>
        <w:t>FR: CH_VB 88.861 du 1 mars 1989</w:t>
      </w:r>
    </w:p>
    <w:p>
      <w:r>
        <w:t>IT: CH_VB 88.861 del 1 marzo 1989</w:t>
      </w:r>
    </w:p>
    <w:p>
      <w:pPr>
        <w:pStyle w:val="Heading2"/>
      </w:pPr>
      <w:r>
        <w:t>Erwägungen</w:t>
      </w:r>
    </w:p>
    <w:p>
      <w:r>
        <w:rPr>
          <w:b/>
        </w:rPr>
        <w:t>E. 1</w:t>
      </w:r>
    </w:p>
    <w:p>
      <w:r>
        <w:t>Die Schaffung paralleler Mechanismen zu denjenigen der Europäischen Gemeinschaft (Europäische Regional- und Sozialfonds);</w:t>
      </w:r>
    </w:p>
    <w:p>
      <w:r>
        <w:rPr>
          <w:b/>
        </w:rPr>
        <w:t>E. 2</w:t>
      </w:r>
    </w:p>
    <w:p>
      <w:r>
        <w:t>Die Gründung eines Fonds mit dem Zweck des innereuro- päischen Nord-Süd-Ausgleichs im Rahmen der EFTA;</w:t>
      </w:r>
    </w:p>
    <w:p>
      <w:r>
        <w:rPr>
          <w:b/>
        </w:rPr>
        <w:t>E. 3</w:t>
      </w:r>
    </w:p>
    <w:p>
      <w:r>
        <w:t>Quelles sont selon lui les autres mesures (p.ex. accords bilatéraux avec les CE) que l'on pourrait envisager de pren- dre pour améliorer la compétitivité de nos PME dans la perspective de 1992 et au vu des mesures d'encouragement que les CE vont prendre en faveur de leurs propres PME? Mitunterzeichner - Cosignataires: Aliesch, Bonny, Bühler, Burckhardt, Büttiker, Daepp, Eggly, Fäh, Feigenwinter, Fi- scher-Hägglingen, Fischer-Sursee, Fischer-Seengen, Frey Walter, Friderici, Giger, Gros, Hess Otto, Hess Peter, Jeanne- ret, Leuba, Loeb, Mauch Rolf, Mühlemann, Müller-Meilen, Müller-Wiliberg, Nabholz, Nebiker, Neuenschwander, Oeh- ler, Reimann Maximilian, Rutishauser, Rüttimann, Rychen, Schule, Schwab, Seiler Hanspeter, Steinegger, Wellauer, Wyss Paul, Zölch (40) Schriftliche Begründung - Développement par écrit Aus dem Bericht des Bundesrats über die Stellung der Schweiz im europäischen Integrationsprozess geht u. a. her- vor, dass das Gewerbe bzw. die Klein- und Mittelbetriebe im Industrie- und Dienstleistungsbereich es sehr schwer haben werden, sich an diesem Binnenmarkt zu beteiligen und ihre Konkurrenzfähigkeit zu wahren: Es hat sich in der EG gezeigt, dass seit ihrer Gründung eigentlich nur die multina- tionalen Unternehmen die Vorteile der zunehmenden Wirt- schaftsintegration voll nutzen konnten. Der EG-Binnen- markt wird auch die Klein- und Mittelbetriebe der EG-Staa-</w:t>
      </w:r>
    </w:p>
    <w:p>
      <w:r>
        <w:t>Schweizerisches Bundesarchiv, Digitale Amtsdruckschriften Archives fédérales suisses, Publications officielles numérisées Archivio federale svizzero, Pubblicazioni ufficiali digitali Postulat Uchtenhagen Innereuropäischer Nord-Süd-Ausgleich Postulat Uchtenhagen Inégalités Nord-Sud en Europe In Amtliches Bulletin der Bundesversammlung Dans Bulletin officiel de l'Assemblée fédérale In Bollettino ufficiale dell'Assemblea federale Jahr 1989 Année Anno Band II Volume Volume Session Frühjahrssession Session Session de printemps Sessione Sessione primaverile Rat Nationalrat Conseil Conseil national Consiglio Consiglio nazionale Sitzung</w:t>
      </w:r>
    </w:p>
    <w:p>
      <w:r>
        <w:rPr>
          <w:b/>
        </w:rPr>
        <w:t>E. 04</w:t>
      </w:r>
    </w:p>
    <w:p>
      <w:r>
        <w:t>Séance Seduta Geschäftsnummer 88.861 Numéro d'objet Numero dell'oggetto Datum 01.03.1989 - 15:00 Date Data Seite 194-194 Page Pagina Ref. No 20 017 178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