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88.821 vom 23. Juni 1989</w:t>
      </w:r>
    </w:p>
    <w:p>
      <w:r>
        <w:t>Bundesverwaltung, 1989-06-23, DE</w:t>
      </w:r>
    </w:p>
    <w:p>
      <w:r>
        <w:rPr>
          <w:b/>
        </w:rPr>
        <w:t xml:space="preserve">Quelle: </w:t>
      </w:r>
      <w:r>
        <w:t>https://mcp.opencaselaw.ch/entscheid/ch_vb_88.821</w:t>
      </w:r>
    </w:p>
    <w:p>
      <w:r>
        <w:t>FR: CH_VB 88.821 du 23 juin 1989</w:t>
      </w:r>
    </w:p>
    <w:p>
      <w:r>
        <w:t>IT: CH_VB 88.821 del 23 giugno 1989</w:t>
      </w:r>
    </w:p>
    <w:p>
      <w:pPr>
        <w:pStyle w:val="Heading2"/>
      </w:pPr>
      <w:r>
        <w:t>Erwägungen</w:t>
      </w:r>
    </w:p>
    <w:p>
      <w:r>
        <w:rPr>
          <w:b/>
        </w:rPr>
        <w:t>E. 23</w:t>
      </w:r>
    </w:p>
    <w:p>
      <w:r>
        <w:t>juin 1989 bereich dieses Instruments auf Kühlgeräte beschränkt, als un- zweckmässig und zu eng. Schriftliche Erklärung des Bundesrates Déclaration écrite du Conseil fédéral Der Bundesrat beantragt, die Motion in ein Postulat umzuwan- deln. Ueberwiesen als Postulat- Transmis comme postulat #ST# 89.435 Motion Bodenmann Konvention zum Schutz der Alpen Protection des Alpes. Convention internationale Wortlaut der Motion vom 17. März 1989 Der Bundesrat wird beauftragt, alles Notwendige zur Einberu- fung einer internationalen Alpenschutz-Konferenz zu unter- nehmen, um gemeinsam mit sämtlichen Alpenanrainern kon- krete und koordinierte Schritte zum Schutz der Alpen zu be- schliessen. Texte de la motion du 17 mars 1989 Le Conseil fédéral est chargé de faire tout ce qui est en son pouvoir pour que soit instituée une conférence internationale pour la protection des Alpes, réunissant tous les pays tou- chant à la chaîne alpine, afin qu'ils puissent arrêter ensemble des mesures concrètes et coordonner leur action pour pro- téger les Alpes. Mitunterzeichner - Cosignataires: Aguet, Ammann, Bäumlin Richard, Béguelin, Braunschweig, Bundi, Fehr, Hubacher, Lanz, Ledergerber, Leuenberger-Solothurn, Leuenberger Moritz, Longet, Reimann Fritz, Ruffy, Stappung, Uchtenhagen, Zbinden Hans, Züger (19) Schriftliche Begründung - Développement par écrit Die Alpen sind von gesamteuropäischer Bedeutung. Hoch- gebirge, Talschaften und Voralpen bilden eine ökologische Einheit, die heute durch massive Eingriffe bedroht sind. Beim Schutz dieser Alpen darf es keine nationalen Grenzen geben. Um den Lebens- und Erholungsraum von Millionen von Men- schen zu sichern, müssen alle Alpenländer eine gemeinsame Politik verfolgen. Eine Konferenz zum Schutz der Alpen - ana- log dem Vorbild der l. und II. Nordseekonferenz - drängt sich auf. Folgende Fragen müssten unter anderen im Zentrum der Be- ratungen und Beschlüsse stehen: 1. Der Alpenraum ist durch die Luftschadstoffe am meisten be- droht. Eine mögliche Klimakatastrophe würde diesen ökolo- gisch sensiblen Raum unabsehbar verändern und zerstören. 2. Der Transitverkehr muss von der Strasse auf die Schiene verlegt werden. Dies gilt vor allem für den absehbar sprunghaft ansteigenden Güterverkehr. 3. Die zunehmende militärische Nutzung des Voralpen- und Alpenraums muss auf ein verträgliches Mass reduziert wer- den. 4. Der weitere Ausbau der touristischen Kapazitäten (Betten, Skilifte usw.) ist zu stoppen. Stattdessen soll das bestehende Angebot qualitativ verbessert werden. Durch geeignete Mass- nahmen ist eine höhere Auslastung der vorhandenen Kapazi- täten zu fördern. Eine solche Politik ist nicht nur ökologisch sinnvoll, sondern auch wirtschaftlich vielversprechender. 5. Die Berglandwirtschaft muss erhalten bleiben. Die standort- gerechte Bewirtschaftung ist durch Direktzahlungen zu för- dern. 6. Grossräumige Naturschutzgebiete müssen auch grenz- überschreitend geschaffen werden. 7. Der Gewässerschutz muss verbessert werden. Versiege- lung von Boden muss verhindert, Entsiegelung gefördert wer- den. Fluss- und Bachverbauungen sind - soweit nötig - auch im Alpenraum naturnah durchzuführen. Ueber Aenderung der Subventionierungspraxen müssen weniger die Errichtung von Verbauungen denn der Unterhalt naturnaher Ufer gefördert werden. 8. Zum besseren Verständnis der ökologischen Zusammen- hänge sind internationale Forschungsprogramme notwendig, welche sich mit den zentralen Fragen des Alpenraums befas- sen. Parallel dazu ist ein zusammenhängendes Netz von öko- logischen Mess- und Beobachtungsstationen notwendig. Sowohl in Deutschland wie in Oesterreich wurden Anträge, welche in die gleiche Richtung zielen, hinterlegt. Schriftliche Stellungnahme des Bundesrates vom 24. Mai 1989 Rapport écrit du Conseil fédéral du 24 mai 1989 Der Alpenraum und die Berggebiete ganz allgemein werden durch sportliche Aktivitäten und Erholung sowie durch die Luftverschmutzung stark belastet. Der Bundesrat ist sich des- sen bewusst. Er hat deshalb bereits verschiedene Massnah- men ergriffen, die von der Emissionsbegrenzung über die Rieht- und Nutzungspläne der Raumplanung und die regio- nale Wirtschaftsförderung bis hin zur Verbindlicherklärung ei- ner zurückhaltenden Konzessionierungs- und Bewilligungs- politik für touristische Transportanlagen reichen. Er hat sich insbesondere sehr konkret mit der Problematik des Transitver- kehrs befasst. Die Verteidigung der 28-Tonnen-ümite, die Ausschöpfung der im Treibstoffzollgesetz vorgesehenen Un- terstützungsmöglichkeiten zur Verlagerung des Güterver- kehrs auf die Schiene, die Bestrebungen, möglichst rasch ei- nen Huckepack-Korridorfür Fahrzeuge mit 4 Metern Eckhöhe zu realisieren, sowie vor allem der Neat-Beschluss mit zwei zu- sätzlichen Basistunnels am Gotthard und am Lötschberg sind deutliche Hinweise, dass der Bundesrat gewillt ist, im Transit- verkehrsbereich rasch und wirksam zu handeln. Der Bundesrat kennt auch die Anstrengungen, die seit einigen Jahren auf internationaler Ebene unternommen werden, um den Alpenraum grenzüberschreitend besser zu erhalten und die dazu erforderlichen Vereinbarungen durch die Verabschie- dung einer Alpenkonvention verbindlich werden zu lassen. Er nennt in diesem Zusammenhang als Beispiele: die Entschlies- sung des Europäischen Parlaments vom 17. Mai 1988 betref- fend die Konvention zum Schutz der Alpen, die Empfehlungen der Europaratstagung über das Berggebiet vom 9. bis 11. Mai 1988 in Trient, den Entwurf einer Konvention zum Schutz der Alpen der Arbeitsgemeinschaft demokratischer Soziali- sten im Alpenraum, das besondere Programm für die Alpen der Internationalen Union für die Erhaltung der Natur und ihrer Ressourcen (UICN), die «Lindauer Erklärung zur Umweltpoli- tik im Alpenraum» der Internationalen Alpenschutzkommis- sion (Cipra) und des Deutschen Naturschutzrings vom</w:t>
      </w:r>
    </w:p>
    <w:p>
      <w:r>
        <w:rPr>
          <w:b/>
        </w:rPr>
        <w:t>E. 25</w:t>
      </w:r>
    </w:p>
    <w:p>
      <w:r>
        <w:t>Juni 1988 sowie die «Erklärung des 'Liechtensteiner Krei- ses' zur Notwendigkeit einer Alpenkonvention» der Cipra und der UINC vom 29. September 1988. Vom 9. bis 11. Oktober 1989 findet überdies auf Einladung des Bundesministers für Umwelt, Naturschutz und Reaktorsicherheit der Bundesrepu- blik Deutschland eine Ministerkonferenz der Alpenländer statt. Ziel der Konferenz ist es, Elemente für internationale Verpflich- tungen zum Schutz der Alpen festzulegen. Unter Ausklammerung der Frage nach der Machbarkeit und Tauglichkeit einer internationalen Vereinbarung zum Schutz der Alpen, die noch genauere Abklärungen bedarf, ist der Bun- desrat bereit, über die nationalen Bestrebungen hinaus auch die grenzüberschreitenden Anstrengungen zu unterstützen und mitzutragen, die eine nachhaltige Erhaltung und scho- nende Nutzung von Natur, Landschaft und Umwelt und eine geordnete, angemessene Dauerbesiedlung im Alpenraum zum Ziel haben.</w:t>
      </w:r>
    </w:p>
    <w:p>
      <w:r>
        <w:t>Schweizerisches Bundesarchiv, Digitale Amtsdruckschriften Archives fédérales suisses, Publications officielles numérisées Archivio federale svizzero, Pubblicazioni ufficiali digitali Motion Oehler Entsorgung von Kühlgeräten Motion Oehler Elimination des réfrigérateurs et congélateurs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88.821 Numéro d'objet Numero dell'oggetto Datum 23.06.1989 - 08:00 Date Data Seite 1133-1134 Page Pagina Ref. No 20 017 475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