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88.800 vom 21. Juni 1989</w:t>
      </w:r>
    </w:p>
    <w:p>
      <w:r>
        <w:t>Bundesverwaltung, 1989-06-21, DE</w:t>
      </w:r>
    </w:p>
    <w:p>
      <w:r>
        <w:rPr>
          <w:b/>
        </w:rPr>
        <w:t xml:space="preserve">Quelle: </w:t>
      </w:r>
      <w:r>
        <w:t>https://mcp.opencaselaw.ch/entscheid/ch_vb_88.800</w:t>
      </w:r>
    </w:p>
    <w:p>
      <w:r>
        <w:t>FR: CH_VB 88.800 du 21 juin 1989</w:t>
      </w:r>
    </w:p>
    <w:p>
      <w:r>
        <w:t>IT: CH_VB 88.800 del 21 giugno 1989</w:t>
      </w:r>
    </w:p>
    <w:p>
      <w:pPr>
        <w:pStyle w:val="Heading2"/>
      </w:pPr>
      <w:r>
        <w:t>Erwägungen</w:t>
      </w:r>
    </w:p>
    <w:p>
      <w:r>
        <w:rPr>
          <w:b/>
        </w:rPr>
        <w:t>E. 21</w:t>
      </w:r>
    </w:p>
    <w:p>
      <w:r>
        <w:t>Juni 1989 N 1005 Motion Ruckstuhl Franken. Dadurch wurde der Gesamtbetrag der an den schweizerischen Börsen kotierten Anleihen von rund 200 Milli- arden Franken nur zu einem geringen Ausmass reduziert. Nach dem Rückgang der Aktienkurse gegen Ende des vorletz- ten Jahrs erhielt zudem die Emission von Obligationen einen zusätzlichen Antrieb. Ein Zusammenhang zwischen den Rückzahlungen und dem zeitweiligen Verzicht auf die Auf- nahme neuer Anleihen des Bundes und dem Anstieg der Bo- denpreise kann ausgeschlossen werden. 5. Eigentumsförderung fällt nicht in den zentralen Aufgaben- bereich der Raumplanung. Immerhin soll die Raumplanung so ausgestattet sein, dass möglichst günstige Voraussetzun- gen für die Eigentumsförderung bestehen. In diesem Sinne hat die Expertenkommission für die Revision des Raumpla- nungsgesetzes vorgeschlagen, die «Bildung von Wohn- und Hauseigentum zum Eigenbedarf» als ein durch die Raumpla- nung zu unterstützendes Ziel in das Raumplanungsgesetz aufzunehmen. Ferner soll mit verschiedenen Massnahmen im Bereich des Nutzungsplanungs- und Erschliessungsrechts der Baulandmarkt verflüssigt werden, um den Zugang zu Wohn- und Hauseigentum zu erleichtern. Der Bundesrat hält aber nachdrücklich fest, dass in den gesetzeskonform aus- geschiedenen Bauzonen genügend Bauland vorhanden ist. Eine Lockerung von Artikel 15 des Raumplanungsgesetzes fällt nicht in Betracht. Präsident: Der Interpellant ist von der Antwort des Bundes- rates nicht befriedigt. Abstimmung - Vote Für den Antrag auf Diskussion Dagegen 65 Stimmen 40 Stimmen Hänggi: Wir sprechen jetzt seit Stunden über dasselbe Thema. Ich möchte mich deshalb bei meiner Interpretation zur Antwort kurz halten, weil Vieles heute schon gesagt wurde. Herr Bundesrat Koller hat in seinem Referat einleitend gesagt, wo der Zugang zum Eigentum nur noch wenigen offen stehe, sei das Eigentum selber in Gefahr. Das hat er übrigens bereits 1981 gesagt. In der Tat sinkt der Anteil der Eigentümer in unse- rem Land laufend und liegt heute schon unter 30 Prozent. Mit Wohnbauförderungsmassnahmen der öffentlichen Hand, mit Finanzierungsmodellen der Banken lassen sich die Vorstel- lungen vieler, vorab junger Menschen, je zu einem Eigenheim zu gelangen, heute nicht mehr erreichen. Es ist aber in einem freiheitlichen Staat einfach nicht zu verantworten, dass einem arbeitenden Menschen diese Chance sein Leben lang verbaut ist, nur weil Staat und Gesellschaft nicht in der Lage sind, ihm von der Mangelware Land ein wenig zu geben. Heute sind mutige, ein- und vorausgreifende Massnahmen nötig; denn wenn das Grundeigentum auch in Zukunft über- haupt Bestand haben soll, muss etwas getan werden. Ich sehe in der Antwort zu meiner Interpellation leider keine bis wenige Ansatzpunkte, die mich dazu ermuntern. Zahlreiche ausländi- sche Staaten, und darunter selbst solche, welche zwei Welt- kriege erlitten haben, weisen heute Eigentumsquoten von über 50 Prozent aus. Die Zeit muss nun endlich vorbei sein, wo man sich hinter Kommissionen und Studiengruppen verschanzt. Jetzt braucht es weniger wissenschaftliche Abhandlungen, es braucht Ta- ten, und genau diese Taten sehe ich nicht in der Antwort zu meiner Interpellation. Das ist auch der Grund, Herr Bundesrat, weshalb ich mit der Antwort nicht zufrieden bin. Ich habe viel- mehr den Eindruck, wenn ich die Antwort lese, dass sich der Bundesrat hinter juristischen Vorbehalten und hinter einge- setzten Spezialkommissionen etwas versteckt. Ein paar Bemerkungen zu den Antworten. Zu Frage 1. Da stellt der Bundesrat fest, dass die heutige Ei- gentumsquote bei 30 Prozent liegt und dass offenbar das Ziel darin liegt, dass diese Quote nicht unterschritten werden soll. Aber ich frage Sie: Ist denn das ein Ziel, dass in der Schweiz nur jeder Dritte Eigentum besitzt? Hier hätte ich wirklich etwas Vorausgreifenderes erwartet und als Zielformulierung diese Eigentumsquote doch höher ansetzen wollen. Bei der Frage 2 geht aus der Antwort hervor, dass das Depar- tement bereits seit 1985 beauftragt ist, konkrete Vorschläge zur Weiterentwicklung des privaten Eigentums und der Nut- zungsrechte auszuarbeiten. Jetzt haben wir 1989, und wo sind die Vorschläge? Bei einem Problem von so grosser staatspoli- tischer Bedeutung meine ich, dass es wirklich möglich sein müsste, innerhalb von vier Jahren etwas auf den Tisch zu brin- gen; vor allem in den ersten drei Jahren ist offensichtlich nichts getan worden. Das Gegenteil ist der Fall. Durch einen für mich unverständlichen Bundesgerichtsentscheid, wonach Ver- käufe nicht mehr publiziert werden dürfen, wird solchen Verkäufen buchstäblich noch mit staatlicher Tarnung nach- geholfen. Diese unverständliche Abschaffung der Publikation erscheint dem Bürger wie eine Ermunterung zu Geschäften, die das Licht scheuen. Bei Frage 3 weist der Bundesrat darauf hin, dass keine wissen- schaftlich einwandfreie Verifikation vorliege, die einen Zusam- menhang zwischen Inflation, also Steigerung der Boden- preise, und der Anlagepolitik der Vorsorgeeinrichtungen sieht. Braucht es denn da noch wissenschaftliche Abhandlungen, um etwas zu beurteilen, das so offensichtlich ist? Schliesslich, bei den letzten Fragen 4 und 5, werden gerade</w:t>
      </w:r>
    </w:p>
    <w:p>
      <w:r>
        <w:rPr>
          <w:b/>
        </w:rPr>
        <w:t>E. 23</w:t>
      </w:r>
    </w:p>
    <w:p>
      <w:r>
        <w:t>Zeilen für die Antwort aufgebracht. Ich meine, dass das et- was zu wenig ist. Deshalb erkläre ich mich nicht befriedigt von der Antwort des Bundesrates. Bundesrat Koller: Herr Hänggi ist mit der Antwort des Bundes- rates nicht zufrieden. Ich möchte doch in bezug auf die erste Frage betonen, dass der Bundesrat klar sagt: Auch künftig müssen dem Nichteigentümer «reale Chancen verbleiben, selber Grundeigentum zu erwerben». Wir haben ja vorhin lange Debatten geführt und nach Mitteln gesucht, und ich habe Ihnen auch solche genannt, die wir kurz-, mittel- und langfristig zu ergreifen gedenken, um dieses Ziel noch besser zu erreichen. Zu Punkt 2 möchte ich doch zum Schutz meiner Vorgängerin in diesem Amt sagen: Wir haben Ihnen immerhin ein neues bäuerliches Bodenrecht unterbreitet. Wenigstens im bäuerli- chen Bodenrecht bringt dieses neue Bundesgesetz eine klare Besserstellung des Selbstbewirtschafters im Zugang zu eige- nem Grundeigentum. Man darf also nicht dem Bundesrat ge- nerell Untätigkeit vorwerfen. Im nichtlandwirtschaftlichen Be- reich habe ich Ihnen ja soeben dieses Sofortmassnahmen- paket angekündigt. Auch im Bereich der Eigentumsförderung hat der Bundesrat Massnahmen in Aussicht genommen. Ich werde wahrschein- lich darauf im Rahmen der Beantwortung der Motion von Herrn Müller-Aargau noch kurz zu sprechen kommen. #ST# 89.414 Motion Ruckstuhl Bauten ausserhalb der Bauzonen. Ausnahmeregelung Constructions hors des zones à bâtir. Régime des dérogations Wortlaut der Motion vom 16. März 1989 Der Bundesrat wird beauftragt, dem Parlament eine Ergän- zung des Artikels 24 des Raumplanungsgesetzes in folgen- dem Sinne vorzulegen: Die Aenderung des Zwecks von Bauten oder Anlagen und die damit verbundenen baulichen Massnahmen können ferner bewilligt werden, wenn a. die ursprüngliche Zweckbestimmung dahingefallen ist; b. mit der Zweckänderung die Wohnbedürfnisse der ortsan- sässigen Bevölkerung befriedigt werden können; c. die Versorgung und Entsorgung sichergestellt und die Bau-</w:t>
      </w:r>
    </w:p>
    <w:p>
      <w:r>
        <w:t>Schweizerisches Bundesarchiv, Digitale Amtsdruckschriften Archives fédérales suisses, Publications officielles numérisées Archivio federale svizzero, Pubblicazioni ufficiali digitali Interpellation Hänggi Massnahmen gegen die Inflation der Bodenpreise Interpellation Hänggi Hausse des prix des terrains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13 Séance Seduta Geschäftsnummer 88.800 Numéro d'objet Numero dell'oggetto Datum 21.06.1989 - 15:00 Date Data Seite 1004-1005 Page Pagina Ref. No 20 017 447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