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88.789 vom 16. Dezember 1988</w:t>
      </w:r>
    </w:p>
    <w:p>
      <w:r>
        <w:t>Bundesverwaltung, 1988-12-16, DE</w:t>
      </w:r>
    </w:p>
    <w:p>
      <w:r>
        <w:rPr>
          <w:b/>
        </w:rPr>
        <w:t xml:space="preserve">Quelle: </w:t>
      </w:r>
      <w:r>
        <w:t>https://mcp.opencaselaw.ch/entscheid/ch_vb_88.789</w:t>
      </w:r>
    </w:p>
    <w:p>
      <w:r>
        <w:t>FR: CH_VB 88.789 du 16 décembre 1988</w:t>
      </w:r>
    </w:p>
    <w:p>
      <w:r>
        <w:t>IT: CH_VB 88.789 del 16 dicembre 1988</w:t>
      </w:r>
    </w:p>
    <w:p>
      <w:pPr>
        <w:pStyle w:val="Heading2"/>
      </w:pPr>
      <w:r>
        <w:t>Erwägungen</w:t>
      </w:r>
    </w:p>
    <w:p>
      <w:r>
        <w:rPr>
          <w:b/>
        </w:rPr>
        <w:t>E. 16</w:t>
      </w:r>
    </w:p>
    <w:p>
      <w:r>
        <w:t>décembre 1988 3. Wenn ja, ist es dem Bundesrat möglich, diese Verord- nung so rasch wie möglich in Kraft zu setzen? Auf welchen Zeitpunkt hin? 4. Erachtet es der Bundesrat als sinnvoll, die Durchführung der Versuche mit einer Informationskampagne zu unter- stützen? Texte de l'interpellation du 7 octobre 1988 Nous prions le Conseil fédéral de répondre aux questions suivantes: 1. Est-il également d'avis qu'une limitation de la vitesse à 30 km/h dans les quartiers résidentiels peut contribuer effi- cacement à la prévention des accidents? 2. Peut-il répondre, par une modification de la réglementa- tion, au voeu exprimé par de nombreuses communes et villes, d'obtenir pour les autorités locales une marge de manoeuvre suffisante à la réalisation d'essais par zones? 3. Si oui, peut-il mettre en vigueur une telle réglementation aussitôt que possible et préciser une date? 4. Juge-t-il opportun d'accompagner de tels essais d'une campagne d'information? Mitunterzeichner-Cosignataires: Jaeger, Lanz, Zwygart (3) Schriftliche Begründung - Développement par écrit Die Zahl der Verkehrsunfälle ist weiterhin erschreckend hoch. Niemand ist davor gefeit, jederzeit auch von persönli- chem Leid überrascht werden zu können. Massnahmen zur Hebung der Verkehrssicherheit dienen darum allen, und sie verdienen darum auch unsere gemeinsame Anstrengung. In Wohngebieten wird die Zahl der Unfälle, insbesondere aber auch die Schwere der Verletzungen, durch tiefere Geschwindigkeiten deutlich reduziert. Physikalische Gesetze, Verkehrsstudien und Erfahrungen in der Praxis belegen dies. Aufgrund dieser Erkenntnisse haben sich in den Kantonen Luzern und Basel-Landschaft sowie in vielen Gemeinden und Städten (z. B. Bern, Burgdorf, Ölten, Winterthur, Zug und im Kanton Zürich nebst der Stadt Zürich auch ein Viertel der übrigen 170 Gemeinden) die Parlamente für Ver- suche mit Tempo 30 in Wohngebieten ausgesprochen. Noch immer warten die interessierten Gemeinden aber auf die neue Signalisationsverordnung, welche solche Versuche ermöglichen würde: Sie war ursprünglich auf November 1989 angesetzt, ist aber laut Pressemeldungen verschoben worden. Zudem werden bei interessierten Gemeinden die Befürch- tungen laut, die Versuchsbedingungen würden jetzt über- trieben restriktiv verfasst. Schriftliche Stellungnahme des Bundesrates vom 28. November 1988 Rapport écrit du Conseil fédéral du 28 novembre 1988 1. In seiner Stellungnahme zur Motion der LdU/EVP-Frak- tion vom 18. Juni 1986 betreffend Höchstgeschwindigkeit in Wohnquartieren hat sich der Bundesrat gegen eine allge- meine Höchstgeschwindigkeit von 30 km/h in Wohnquartie- ren ausgesprochen. Er stützte sich dabei namentlich auf Folgerungen, die die Experten aus dem Versuch mit Tempo 50 in Ortschaften gezogen hatten. Es liegen keine neuen Erkenntnisse vor, die einen anderen Schluss rechtfer- tigen würden. 2. Dagegen kann Tempo 30 als örtlich signalisierte Ver- kehrsmassnahme in Wohnquartieren durchaus die Ver- kehrssicherheit verbessern, sofern gewisse Voraussetzun- gen erfüllt sind. 3. Damit flächendeckende örtliche Verkehrsanordnungen, wie zum Beispiel Tempo 30 in einem Wohnquartier, mit weniger Signalen angezeigt werden können, wird der Bun- desrat bei der bevorstehenden Teilrevision der Signalisa- tionsverordnung (und der damit zusammenhängenden Ver- kehrsregelnverordnung) die Möglichkeit der Zonensignali- sation schaffen. Indessen können die revidierten Bestim- mungen der beiden Verordnungen frühestens auf den 1. April 1989 in Kraft gesetzt werden, weil die Kantone für den Vollzug eine gewisse Anpassungszeit benötigen (z. B. Aenderung der Fragebogen für die Führerprüfungen). 4. Das Eidgenössische Justiz- und Polizeidepartement wird «Weisungen über die Zonensignalisation von Verkehrs- massnahmen» erlassen; deren Entwurf wurde im November in die Vernehmlassung gegeben. Eine weitergehende Infor- mationskampagne erachtet der Bundesrat als nicht not- wendig. Präsident: Der Interpellant ist von der Antwort des Bundes- rates befriedigt. #ST# 88.702 Interpellation Fischer-Sursee Förderung altersgerechter Wohnformen Nouveaux modes d'habitat en faveur du 3e âge Wortlaut der Interpellation vom 22. September 1988 Angesichts der herrschenden Situation auf dem Arbeits- markt für Pflegepersonal wie auch der Prognosen für die Zukunft ist eine Entlastung unserer öffentlichen Altersinsti- tutionen durch private Betreuung innerhalb der Familie zu begrüssen. Hierzu stellen sich folgende Fragen: 1. Welche Möglichkeiten sieht der Bundesrat, um auf Bun- desebene alternative Wohnformen zur Entlastung der öffentlichen Altersinstitutionen zu fördern? 2. Ist der Bundesrat bereit, durch entsprechende Massnah- men in der Raumplanungsgesetzgebung, soweit vom Bund aus möglich, das sogenannte «Dreigenerationenwohnen» zu fördern? Texte de l'interpellation du 22 septembre 1988 Au vu de la pénurie de personnel soignant qui règne actuel- lement sur le marché du travail et compte tenu de l'évolution en perspective, il serait bon que nous nous efforcions de soulager les institutions publiques spécialisées dans l'hé- bergement des personnes âgées en encourageant les efforts entrepris pour permettre aux personnes du 3e âge de demeurer avec leur famille. Je demande au Conseil fédéral de bien vouloir répondre aux questions suivantes: 1. Quelles sont, selon lui, les mesures que l'on peut envisa- ger de prendre au niveau fédéral pour encourager la recherche de solutions nouvelles au problème ce l'habitat pour les personnes âgées afin de décharger les institutions publiques spécialisées. 2. Le Conseil fédéral est-il disposé à prendre toutes les mesures utiles qui relèvent de sa compétence dans le domaine de l'aménagement du territoire pour encourager la cohabitation des générations? Mitunterzeichner-Cosignataires: Blatter, Bürgi, Darbellay, David, Dormann, Fankhauser, Fehr, Fischer-Hägglingen, Hänggi, Hess Peter, Hildbrand, Humbel, Jung, Lanz, Nabholz, Oester, Portmann, Savary-Fribourg, Scrmidhalter, Schnider, Seiler Rolf, Wellauer (22) Schriftliche Begründung - Développement par écrit Die Veränderung der demographischen Struktur der Schweiz ist eine bekannte Tatsache. Insbesondere bei der Altersstruktur sind schwerwiegende Veränderunijen festzu- stellen. Machte der Anteil der über 65-Jährigen im Jahre 1960 noch 10,2 Prozent der Wohnbevölkerung aus, so wird er nach Schätzungen des Bundesamtes für Statistik im Jahre 2010 16,9 Prozent betragen. Gleichzeitig verschiebt sich der Anteil der Altersgruppen der 0-bis 19-Jährigen von 31,4 auf 21,1 Prozent.</w:t>
      </w:r>
    </w:p>
    <w:p>
      <w:r>
        <w:t>Schweizerisches Bundesarchiv, Digitale Amtsdruckschriften Archives fédérales suisses, Publications officielles numérisées Archivio federale svizzero, Pubblicazioni ufficiali digitali Interpellation Wiederkehr Tempo 30 in Wohnquartieren Interpellation Wiederkehr 30 km/h dans les quartiers résidentiels In Amtliches Bulletin der Bundesversammlung Dans Bulletin officiel de l'Assemblée fédérale In Bollettino ufficiale dell'Assemblea federale Jahr 1988 Année Anno Band IV Volume Volume Session Wintersession Session Session d'hiver Sessione Sessione invernale Rat Nationalrat Conseil Conseil national Consiglio Consiglio nazionale Sitzung 15 Séance Seduta Geschäftsnummer 88.789 Numéro d'objet Numero dell'oggetto Datum 16.12.1988 - 08:00 Date Data Seite 1947-1948 Page Pagina Ref. No</w:t>
      </w:r>
    </w:p>
    <w:p>
      <w:r>
        <w:rPr>
          <w:b/>
        </w:rPr>
        <w:t>E. 20</w:t>
      </w:r>
    </w:p>
    <w:p>
      <w:r>
        <w:t>016 996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