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88.776 vom 16. Dezember 1988</w:t>
      </w:r>
    </w:p>
    <w:p>
      <w:r>
        <w:t>Bundesverwaltung, 1988-12-16, DE</w:t>
      </w:r>
    </w:p>
    <w:p>
      <w:r>
        <w:rPr>
          <w:b/>
        </w:rPr>
        <w:t xml:space="preserve">Quelle: </w:t>
      </w:r>
      <w:r>
        <w:t>https://mcp.opencaselaw.ch/entscheid/ch_vb_88.776</w:t>
      </w:r>
    </w:p>
    <w:p>
      <w:r>
        <w:t>FR: CH_VB 88.776 du 16 décembre 1988</w:t>
      </w:r>
    </w:p>
    <w:p>
      <w:r>
        <w:t>IT: CH_VB 88.776 del 16 dicembre 1988</w:t>
      </w:r>
    </w:p>
    <w:p>
      <w:pPr>
        <w:pStyle w:val="Heading2"/>
      </w:pPr>
      <w:r>
        <w:t>Erwägungen</w:t>
      </w:r>
    </w:p>
    <w:p>
      <w:r>
        <w:rPr>
          <w:b/>
        </w:rPr>
        <w:t>E. 16</w:t>
      </w:r>
    </w:p>
    <w:p>
      <w:r>
        <w:t>Dezember 1988 N 1959 Interpellation Mauch Ursula 1991 sowie nach den gemäss Voranschlag und Finanzplan verfügbaren Mitteln zugeteilt. 6. Im Rahmen des Möglichen grundsätzlich ja. Einzelheiten können erst beurteilt werden, wenn ein konkretes Projekt vorliegt. 7. Die Beiträge werden nach erfolgter Prüfung gestützt auf das vom Bundesrat genehmigte Hauptstrassen-Mehrjahres- programm 1988-1991 sowie nach den gemäss Voranschlag und Finanzplan verfügbaren Mitteln zugesichert. Ausserdem ist es nicht möglich, mehr Bundesbeiträge zu leisten, wenn der Kanton das Projekt wegen dem Kantonsanteil zurück- stellen muss. Präsident: Der Interpellant ist von der Antwort des Bundes- rates teilweise befriedigt. #ST# 88.587 Interpellation Mauch Ursula Projekt »Gewähr» Projet «Garantie» Wortlaut der Interpellation vom 21. September 1988 Im Beschluss vom 3. Juni 1988 stellt der Bundesrat in bezug auf das Projekt «Gewähr 85» fest, dass für die schwach-und mittelradioaktiven Abfälle der Entsorgungsnachweis und für die hochradioaktiven Abfälle der^Sicherheitsnachweis, nicht aber der Standortnachweis erbracht seien. Zudem werden bis zu einem weiteren Entscheid des Bundesrates die Betriebsbewilligungen für alle Atomkraftwerke in Kraft belassen. Im Zusammenhang mit diesem Beschluss stelle ich dem Bundesrat folgende Fragen: 1. Die Betriebsbewilligungen bleiben bis zu einem weiteren Entscheid des Bundesrates, also unbefristet, in Kraft. Die Verfügung des EVED vom 29. September 1978 sieht ledig- lich eine angemessene Verlängerung der Frist vor, die aber bereits 1985 abgelaufen ist. Wie begründet der Bundesrat die Missachtung dieser Verfügung? Wann und unter wel- chen Voraussetzungen gedenkt er zu entscheiden? 2. Für die schwach- und mittelradioaktiven Abfälle ist der Entsorgungsnachweis aufgrund des Modellstandorts Ober- bauenstock erbracht worden. Wie ist dies mit dem Entscheid des Bundesrates vom 29. April 1981 zur Betriebs- bewilligung für das Atomkraftwerk Gösgen zu vereinbaren? Darin wird ausdrücklich ein Projekt für die Endlagerung gefordert, welches einer Rahrnenbewilligung bedarf und im entsprechenden Bewilligungsverfahren zu prüfen ist. 3. In den Verfügungen des EVED vom 29. September 1978 und vom 15. Februar 1984 sowie im Bundesbeschluss zum Atomgesetz vom 6. Oktober 1978 wird ein Projekt gefordert, welches für die dauernde, sichere Entsorgung und Endlage- rung der radioaktiven Abfälle Gewähr bietet. In seinem Beschluss vom 3. Juni 1988 spricht der Bundesrat nur noch von Entsorgungsnachweis. Wie ist die Verwendung dieser sehr unterschiedlichen Begriffe zu verstehen? Wird damit ein Präjudiz geschaffen für eine Verwässerung des Gewähr- begriffs und dessen Festschreibung im neuen Kernenergie- gesetz? 4. Bedeutet die Feststellung, der Entsorgungsnachweis für die schwach- und mittelradioaktiven Abfälle sei erbracht, dass die Nagra auf die vom Bundesrat am 30. September 1985 geforderte Untersuchung eines vierten Standorts ver- zichten kann? 5. Welchen Wert hat der sogenannte Sicherheitsnachweis für die hochradioaktiven Abfälle, wenn er auf so unrealisti- schen Modellannahmen beruht, dass bisher kein entspre- chender Endlagerstandort gefunden werden konnte? Ist nicht jeder Sicherheitsnachweis unabdingbar mit einem Standort verknüpft? 6. Wie ist es zu verstehen, dass der Bundesrat das Projekt «Gewähr 85» recht positiv bewertet, gleichzeitig aber für die hochradioaktiven Abfälle die Untersuchung auch anderer geologischer Formationen fordert? 7. Bedarf es nicht einer klaren Begründung gegenüber der Oeffe.ntlichkeit, wieso entgegen den Verfügungen des EVED vom 29. September 1978 und vom 15. Februar 1984 und entgegen den Versprechen des Bundesrats im Vorfeld der Abstimmung über die Atominitiative von 1979 die Betriebs- bewilligungen für die Atomkraftwerke weiterhin in Kraft blei- ben, obwohl kein Projekt vorliegt und auch in absehbarer Zeit kein Projekt vorliegen wird, das für die sichere, dau- ernde Entsorgung und Endlagerung radioaktiver Abfälle Gewähr bietet? Texte de l'interpellation du 21 septembre 1988 Dans sa décision du 3 juin 1988 relative au projet «Garantie 85», le Conseil fédéral constate qu'on a fourni la preuve de la possibilité d'éliminer les déchets faiblement et moyenne- ment radioactifs, ainsi que la preuve de la sécurité en ce qui concerne les déchets hautement radioactifs, mais pas la preuve de l'existence d'un emplacement approprié. En outre, les autorisations d'exploitation restent valables pour toutes les autres centrales nucléaires jusqu'à ce que le Conseil fédéral prenne une nouvelle décision. Me référante la décision du 3 juin, je pose les questions suivantes: 1. Les autorisations d'exploitation restant-valables jusqu'à la nouvelle décision du Conseil fédéral, soit pour une durée indéterminée, et, d'autre part, la décision du DFTCE du 29 septembre 1978 prévoyant simplement une prorogation raisonnable du délai, qui est d'ailleurs expiré depuis 1985, comment le gouvernement justifie-t-il l'inobservation de cette décision? Quand et dans quelles conditions a-t-il l'in- tention de prendre une décision? 2. En ce qui concerne les déchets faiblement et moyenne- ment radioactifs, la démonstration de la possibilité de les éliminer sur l'emplacement type de l'Oberbauenstock a été faite. Comment peut-on concilier cela avec la décision du Conseil fédéral du 29 avril 1981 relative à l'autorisation d'ex- ploiter la centrale nucléaire de Gösgen? On y réclame expressément un projet d'entreposage final, soumis à une autorisation générale et devant être examiné en procédure d'autorisation. 3. Tant les décisions des 29 septembre 1978 et 15 février 1984 du DFTCE que l'arrêté fédéral du 6 octobre 1978 con- cernant la loi sur l'énergie atomique exigent un projet offrant toute garantie pour une élimination et un entrepo- sage final, durables et sûrs, des déchets radioactifs. Dans sa décision du 3 juin 1988, le Conseil fédéral ne parle que de la preuve de la possibilité d'éliminer les déchets. Comment faut-il interpréter la référence à des notions aussi diverses? Ne court-on pas le risque d'atténuer la force de la garantie et de son introduction dans la nouvelle loi sur l'énergie nuclé- aire? 4. La constatation selon laquelle la preuve de la possibilité d'éliminer les déchets faiblement et moyennement radioac- tifs a été apportée signifie-t-elle que la CEDRA peut renon- cer à la recherche, exigée le 30 septembre 1985 par le Conseil fédéral, d'un quatrième emplacement? 5. Que vaut la preuve de la sécurité pour les déchets haute- ment radioactifs lorsqu'elle repose sur des hypothèses si fragiles qu'il a été impossible, jusqu'ici, de trouver un empla- cement convenable pour l'entreposage final? Toute preuve de la sécurité n'est-elle pas liée inéluctablement à un empla- cement? 6. Comment comprendre le fait que le Conseil fédéral juge très favorablement le projet «Garantie 85», mais qu'il demande en même temps qu'on examine encore d'autres formations géologiques en vue de l'entreposage de déchets hautement radioactifs? 7. N'est-il pas nécessaire d'exposer clairement et publique- ment pourquoi, contrairement aux décisions des 29 sep- tembre 1978 et 15 février 1984 du DFTCE et aux promesses faites par le Conseil fédéral avant la votation de 1979 sur l'initiative antinucléaire, les autorisations d'exploiter des</w:t>
      </w:r>
    </w:p>
    <w:p>
      <w:r>
        <w:t>Schweizerisches Bundesarchiv, Digitale Amtsdruckschriften Archives fédérales suisses, Publications officielles numérisées Archivio federale svizzero, Pubblicazioni ufficiali digitali Interpellation Aliesch Vereinabahn Interpellation Aliesch Chemin de fer de la Vereina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88.776 Numéro d'objet Numero dell'oggetto Datum 16.12.1988 - 08:00 Date Data Seite 1957-1959 Page Pagina Ref. No</w:t>
      </w:r>
    </w:p>
    <w:p>
      <w:r>
        <w:rPr>
          <w:b/>
        </w:rPr>
        <w:t>E. 20</w:t>
      </w:r>
    </w:p>
    <w:p>
      <w:r>
        <w:t>017 005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