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88.718 vom 16. Dezember 1988</w:t>
      </w:r>
    </w:p>
    <w:p>
      <w:r>
        <w:t>Bundesverwaltung, 1988-12-16, DE</w:t>
      </w:r>
    </w:p>
    <w:p>
      <w:r>
        <w:rPr>
          <w:b/>
        </w:rPr>
        <w:t xml:space="preserve">Quelle: </w:t>
      </w:r>
      <w:r>
        <w:t>https://mcp.opencaselaw.ch/entscheid/ch_vb_88.718</w:t>
      </w:r>
    </w:p>
    <w:p>
      <w:r>
        <w:t>FR: CH_VB 88.718 du 16 décembre 1988</w:t>
      </w:r>
    </w:p>
    <w:p>
      <w:r>
        <w:t>IT: CH_VB 88.718 del 16 dicembre 1988</w:t>
      </w:r>
    </w:p>
    <w:p>
      <w:pPr>
        <w:pStyle w:val="Heading2"/>
      </w:pPr>
      <w:r>
        <w:t>Erwägungen</w:t>
      </w:r>
    </w:p>
    <w:p>
      <w:r>
        <w:rPr>
          <w:b/>
        </w:rPr>
        <w:t>E. 16</w:t>
      </w:r>
    </w:p>
    <w:p>
      <w:r>
        <w:t>Dezember 1988 N 1975 Interpellation Carobbio Bereits heute ist die Sicherheit der Elektrizitätsversorgung der französischen Schweiz, namentlich der Region Genf, nicht mehr gewährleistet. Dies trifft insbesondere in Spitzen- verbrauchszeiten zu. Hier kann es dann auch zu einer Ueberbeanspruchung des bestehenden Leitungsnetzes kommen. Ueberlastete Leitungen weisen einen höheren Verschleiss und grössere Transportverluste auf und sind generell weniger zuverlässig. Auch aus dieser Sicht wird deutlich, dass der Bau der neuen Hochspannungsleitung nicht nur notwendig, sondern sogar vordringlich ist. Antworten auf die Fragen des Interpellanten: 1. Mit Entscheid vom 22. Oktober 1985 hat der Bundesrat definitiv anerkannt, dass die vorgesehene 380-k.V-Leitung auf ihrer ganzen Länge gebaut werden muss. Es besteht kein Grund, auf diesen Entscheid zurückzukommen. 2. und 3. Der Bundesrat kann im heutigen Zeitpunkt weder zu den verschiedenen, in der Region Murten vorgeschlage- nen Trasseevarianten noch zur Möglichkeit der Verkabelung Stellung nehmen. Er wird diese Fragen im Rahmen des Beschwerdeverfahrens, das zurzeit hängig ist, prüfen. Präsident: Der Interpellant ist von der Antwort des Bundes- rates nicht befriedigt. Er beantragt Diskussion. Abstimmung - Vote Für den Antrag auf Diskussion Dagegen offensichtliche Mehrheit Minderheit #ST# 88.584 Interpellation Carobbio Kurdische Asylanten. Ausschaffungsmoratorium Interpellanza Carobbio Asilanti curdi in Svizzera. Moratoria per il rimpatrio Interpellation Carobbio Expulsion de réfugiés kurdes. Moratoire Wortlaut der Interpellation vom 21. September 1988 Im Iran und im Irak wird die kurdische Minderheit verfolgt, und in der Türkei leben die Kurden, die aus dem Iran und dem Irak in dieses Land flüchten, in sehr unsicheren Verhält- nissen, da die Integrität ihrer Person und die Menschen- rechte nicht gewährleistet sind. Kann der Bundesrat angesichts dieser Situation-nicht im Sinne einer Ausnahmemassnahme ein Ausschaffungsmora- torium für die kurdischen Asylbewerber anordnen, die kein Asylrecht erhalten haben? Das Moratorium sollte minde- stens so lange dauern, als ihr Leben in Gefahr steht. Testo dell'interpellanza del 21 settembre 1988 Vista la situazioni di persecuzione della minoranza curda in atto in Irak e in Iran e le condizioni poco sicure dal punto di vista del rispetto della personalità e dei diritti individuali in cui vengono a trovarsi i curdi irakeni e iraniani che si rifugiano in Turchia, i sottoscritti chiedono al Consiglio federale se, in via eccezionale, non intende decretare una moratoria per il rimpatrio degli asilanti curdi che non hanno ottenuto il diritto d'asilo, almeno fino a quando sarà cessata la minaccia di sterminio. Texte de l'interpellation du 21 septembre 1988 Etant donné les persécutions dont est victime la minorité kurde en Irak et en Iran et les conditions peu sûres quant au respect de la personnalité et des droits individuels dans laquelle se trouvent les Kurdes irakiens et iraniens qui se réfugient en Turquie, les soussignés demandent au Conseil fédéral .de dire si, exceptionnellement, il n'a pas l'intention de décréter un moratoire pour le rapatriement des deman- deurs d'asile kurdes qui n'ont pas obtenu le droit d'asile, du moins jusqu'à ce que disparaisse la menace d'une extermi- nation. Mitunterzeichner - Cofirmatari - Cosignataires: Ammann, Bäumlin Richard, Béguelin, Bodenmann, Braunschweig, Brügger, Bundi, Danuser, Eggenberg-Thun, Euler, Fankhau- ser, Hafner Ursula, Hubacher, Jeanprêtre, Lanz, Lederger- ber, Leuenberger-Solothurn, Leuenberger Moritz, Matthey, Neukomm, Pitteloud, Rechsteiner, Reimann Fritz, Ruffy, Stappung, Uchtenhagen, Ulrich, Zbinden Hans, Züger (29) Schriftliche Begründung - Motivazione scritta - Développement par écrit La situazione della minoranza curda si è in questi ultimi tempi notevolmente aggravata. Dopo la cessazione delle ostilità fra Iran e Irak azioni di repressione contro i curdi sono in atto nei due Paesi. I profughi si contano ormai a migliaia. D'altronde numerosi sono i curdi giunti in Svizzera che hanno in corso una domanda per ottenere l'asilo poli- tico. Si tratterebbe del 95 per cento. Un rifiuto della domanda con relativo rinvio al Paese di provenienza espor- rebbe, in questo momento, gli interessati a rischi notevoli per la loro stessa vita. In considerazione di quanto sopra, i sottoscritti interpellano il Consiglio federale per sapere se non ritiene opportuno decretare una moratoria per il rimpatrio dei profughi curdi che non hanno ottenuto l'asilo, almeno fino a quando sarà cessata la minaccia di sterminio. Il fatto che le autorità turche si siano dichiarate d'accordo di accogliere i profughi curdi provenienti dall'lrak non costitui- sce certo un elemento rassicurante. Per la Turchia e il suo governo i curdi costituiscono sempre una minoranza che in questi ultimi tempi ha subito discriminazioni e anche perse- cuzioni. Quindi anche da questo punto di vista si giustifica l'ado- zione di una moratoria per il rimpatrio degli asilanti curdi, del tipo di quella applicata per i tamil. Schriftliche Erklärung des Bundesrates vom 28. November 1988 Risposta scritta del Consiglio federale del 28 novembre 1988 Déclaration écrite du Conseil fédéral du 28 novembre 1988 Secondo la legge federale sull'asilo e la Convenzione del 28 luglio relativa allo statuto dei rifugiati, sono riconosciuti come rifugiati in Svizzera solamente le persone perseguitate sia a causa della loro appartenenza ad una determinata comunità, sia a causa del loro impegno sul piano politico, culturale o religioso. In questo caso è evidente che il pro- blema del rimpatrio non si pone nemmeno, dato che gli interessati godono di regola dello statuto di rifugiato nel nostro Paese, principio che esclude normalmente il rimpa- trio, come il rinvio in uno Stato terzo (cfr. a questo proposito la risposta del Consiglio federale all'interrogazione ordinaria Ziegler del 2 marzo 1988 riguardante l'accettazione dei rifu- giati curdi). Conviene ricordare che lo scopo principale dell'esame degli incarti individuali dei richiedenti d'asilo è di vedere precisamente se gli interessati sono o meno perse- guitati. 1. Richiedenti d'asilo curdi provenienti dall'Iran e dall'lrak Se da un lato, durante la guerra del Golfo, si è potuto osservare una diminuzione dell'intensità della repressione condotta dalle autorità irachene ed iraniane contro la resi- stenza curda, d'altro canto occorre constatare che il cessate il fuoco instaurato recentemente fra i due belligeranti ha permesso alle suddette autorità di trasferire una parte dei loro rispettivi eserciti dal fronte verso il Kurdistan, al fine di combattere la guerriglia curda che vi si trova insediata. In tale occasione, il regime iracheno ha tentato con tutti i mezzi, compreso il ricorso ai gas ed alle armi chimiche,</w:t>
      </w:r>
    </w:p>
    <w:p>
      <w:r>
        <w:t>Schweizerisches Bundesarchiv, Digitale Amtsdruckschriften Archives fédérales suisses, Publications officielles numérisées Archivio federale svizzero, Pubblicazioni ufficiali digitali Interpellation Brügger Starkstromleitung Verbois-Mühleberg Interpellation Brügger Ligne à haute tension Verbois-Mühleberg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88.718 Numéro d'objet Numero dell'oggetto Datum 16.12.1988 - 08:00 Date Data Seite 1973-1975 Page Pagina Ref. No</w:t>
      </w:r>
    </w:p>
    <w:p>
      <w:r>
        <w:rPr>
          <w:b/>
        </w:rPr>
        <w:t>E. 20</w:t>
      </w:r>
    </w:p>
    <w:p>
      <w:r>
        <w:t>017 017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