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88.499 vom 7. Oktober 1988</w:t>
      </w:r>
    </w:p>
    <w:p>
      <w:r>
        <w:t>Bundesverwaltung, 1988-10-07, DE</w:t>
      </w:r>
    </w:p>
    <w:p>
      <w:r>
        <w:rPr>
          <w:b/>
        </w:rPr>
        <w:t xml:space="preserve">Quelle: </w:t>
      </w:r>
      <w:r>
        <w:t>https://mcp.opencaselaw.ch/entscheid/ch_vb_88.499</w:t>
      </w:r>
    </w:p>
    <w:p>
      <w:r>
        <w:t>FR: CH_VB 88.499 du 7 octobre 1988</w:t>
      </w:r>
    </w:p>
    <w:p>
      <w:r>
        <w:t>IT: CH_VB 88.499 del 7 ottobre 1988</w:t>
      </w:r>
    </w:p>
    <w:p>
      <w:pPr>
        <w:pStyle w:val="Heading2"/>
      </w:pPr>
      <w:r>
        <w:t>Volltext</w:t>
      </w:r>
    </w:p>
    <w:p>
      <w:r>
        <w:t>7. Oktober 1988 N 1489 Postulat Seiler Hanspeter lung des Darlehens in Schweizer Franken zu verzichten. Stattdessen wäre mit der Regierung über die Aeufnung eines Fonds in einheimischer Währung (Intis) im entspre- chenden Umfang zu verhandeln, aus dem Selbsthilfepro- jekte unterstützt werden können. In der Finanzrechnung des Bundes ist der Kredit vermutlich bereits zu 100 Prozent abgeschrieben. Da die Schweiz nur in wenigen Fällen Ent- wicklungsländern Finanzhilfe in Darlehensform gewährt hat, wäre dieser Schuldenerlass kein Präjudiz mit unabsehbaren Folgen und würde gut in die internationalen Entschuldungs- bemühungen für die Dritte Welt passen. Schriftliche Stellungnahme des Bundesrates vom 31. August 1988 Rapport écrit du Conseil fédéral du 31 août 1988 Der Bundesrat ist sich der schwierigen Situation der stark verschuldeten Länder bewusst und prüft die Möglichkeit, Finanzhilfekredite in ein Geschenk umzuwandeln. Eine sol- che Massnahme muss mit dem allgemeinen Verschuldungs- problem in Zusammenhang gebracht werden. Sie muss im Rahmen der Zusammenarbeitsprogramme mit den betref- fenden Ländern erfolgen und ist nur gerechtfertigt, wenn die gesamtwirtschaftlichen Beziehungen sicherstellen, dass die so zur Verfügung gestellten Mittel nachhaltig zur Entwick- lung des Partnerlandes beitragen können. Schriftliche Erklärung des Bundesrates Déclaration écrite du Conseil fédéral Der Bundesrat ist bereit, das Postulat entgegenzunehmen. Ueberwiesen - Transmis #ST# 88.499 Postulat Ott Botschaften des Bundesrates. Darlegung von landschaftsrelevanten Massnahmen Messages du Conseil fédéral. Effets des mesures envisagées sur le paysage Wortlaut des Postulates vom 21. Juni 1988 Der Bundesrat wird eingeladen, die Leitidee des qualitativen Wachstums für die laufende Legislaturperiode u. a. insofern zu konkretisieren, als in den Botschaften an das Parlament die Auswirkungen des betreffenden Geschäftes auf die schweizerische Landschaft dargelegt werden. Texte du postulat du 21 juin 1988 Le Conseil fédéral est invité à faire un premier pas en direction de l'objectif de la croissance qualitative qu'il s'est fixé pour la législature en cours en complétant les messages qu'il adresse aux Chambres fédérales par un chapitre pré- sentant les conséquences du projet en question sur nos paysages. Mitunterzeichner - Cosignataires: Ammann, Auer, Bär, Bäumlin Ursula, Biel, Braunschweig, Brügger, Bundi, Burck- hardt, Danuser, David, Diener, Dünki, Eppenberger Susi, Euler, Fankhauser, Fehr, Grassi, Grendelmeier, Günter, Haf- ner Ursula, Hubacher, Humbel, Jeanprêtre, Keller, Kühne, Ledergerber, Leuenberger-Solothurn, Longet, Loretan, Maeder, Mauch Ursula, Meier-Glattfelden, Morf, Müller-Aar- gau, Neukomm, Oester, Rebeaud, Schmid, Schule, Seiler Rolf, Stamm, Stappung, Stocker, Ulrich, Wellauer, Widmer, Wiederkehr, Zbinden Hans, Züger, Zwygart (51) Schriftliche Begründung - Développement par écrit Das Postulat ergänzt das (vom Bundesrat entgegengenom- mene und in der Folge überwiesene) Kommissionspostulat l zur Legislaturplanung 1987 bis 1991, welches die Darlegung der ökologischen Folgen in den Botschaften empfahl. Die unversehrte schweizerische Landschaft ist das Gut, das sich zusehends verknappt und dessen Verlust irreversibel ist. Landschaftsschutz lässt sich nicht einfach automatisch unter Umweltschutz subsumieren. In der Oekologie haben wir es mit messbaren Immissionen und Grenzwerten zu tun. Die Landschaft dagegen ist ein ideelles, nicht messbares Gut. Dennoch oder gerade darum sind ihr Schutz und ihre Erhaltung für die künftige Lebensqualität in unserem Land unverzichtbar. Darum verdient die Landschaft eine geson- derte Erwähnung in den Botschaften. Es wäre selbstverständlich auch möglich, «ökologische und landschaftliche Auswirkungen» in einer einzigen Rubrik zu behandeln. Entscheidend ist nur, dass neben den messba- ren ökologischen den rein qualitativen landschaftlichen Auswirkungen eine gesonderte Aufmerksamkeit zuteil wird. Schriftliche Erklärung des Bundesrates Déclaration écrite du Conseil fédéral Der Bundesrat ist bereit, das Postulat entgegenzunehmen. Ueberwiesen - Transmis #ST# 88.504 Postulat Seiler Hanspeter Administrativ-Verfahren bei Gesuchen um Investitionshilfe-Darlehen für Berggebiete Aide à l'investissement en régions de montagne. Procédure d'octroi des prêts Wortlaut des Postulates vom 21. Juni 1988 Der Bundesrat wird eingeladen zu prüfen, in welcher Weise das Bewilligungsverfahren bei Gesuchen um Investitionshil- fedarlehen gemäss Bundesgesetz über Investitionshilfe für Berggebiete (SR 901.1 ) vereinfacht und rascher abgewickelt werden kann. Texte du postulat du 21 juin 1988 Le Conseil fédéral est prié d'examiner quelles sont les mesures qui pourraient permettre de simplifier et d'accélé- rer la procédure d'octroi de prêts destinés à faciliter les investissements en régions de montagne, conformément à la loi fédérale sur l'aide en matière d'investissements dans les régions de montagne (RS 901.1). Mitunterzeichner - Cosignataires: Basler, Bühler, Daepp, Frey Walter, Hari, Luder, Müller-Wiliberg, Nebiker, Neuenschwander, Oester, Rychen, Sager, Schmidhalter, Schwab, Zölch, Zwygart (16) Schriftliche Begründung - Développement par écrit Im Vergleich zum schweizerischen Durchschnitt hat sich das Pro-Kopf-Einkommen der Bergregionen in den letzten Jahren verschlechtert. Um ein immer grösseres Auseinan- derklaffen zwischen den Durchschnittseinkommen der verschiedenen Wirtschaftsregionen unseres Landes zu bremsen bzw. zu verhindern, kommt einem wirksamen Investitionshilfe-Instrumentarium nach wie vor grosse Bedeutung zu. Die Zahl der Gesuche um Investitionshilfedarlehen hat seit der Inkraftsetzung des BG über Investitionshilfe für Bergge- biete am I.März 1975 stark zugenommen. Die Zahl der</w:t>
      </w:r>
    </w:p>
    <w:p>
      <w:r>
        <w:t>Schweizerisches Bundesarchiv, Digitale Amtsdruckschriften Archives fédérales suisses, Publications officielles numérisées Archivio federale svizzero, Pubblicazioni ufficiali digitali Postulat Ott Botschaften des Bundesrates. Darlegung von landschaftsrelevanten Massnahmen Postulat Ott Messages du Conseil fédéral. Effets des mesures envisagées sur le paysage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88.499 Numéro d'objet Numero dell'oggetto Datum 07.10.1988 - 08:00 Date Data Seite 1489-1489 Page Pagina Ref. No 20 016 752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