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88.478 vom 9. März 1989</w:t>
      </w:r>
    </w:p>
    <w:p>
      <w:r>
        <w:t>Bundesverwaltung, 1989-03-09, DE</w:t>
      </w:r>
    </w:p>
    <w:p>
      <w:r>
        <w:rPr>
          <w:b/>
        </w:rPr>
        <w:t xml:space="preserve">Quelle: </w:t>
      </w:r>
      <w:r>
        <w:t>https://mcp.opencaselaw.ch/entscheid/ch_vb_88.478</w:t>
      </w:r>
    </w:p>
    <w:p>
      <w:r>
        <w:t>FR: CH_VB 88.478 du 9 mars 1989</w:t>
      </w:r>
    </w:p>
    <w:p>
      <w:r>
        <w:t>IT: CH_VB 88.478 del 9 marzo 1989</w:t>
      </w:r>
    </w:p>
    <w:p>
      <w:pPr>
        <w:pStyle w:val="Heading2"/>
      </w:pPr>
      <w:r>
        <w:t>Erwägungen</w:t>
      </w:r>
    </w:p>
    <w:p>
      <w:r>
        <w:rPr>
          <w:b/>
        </w:rPr>
        <w:t>E. 9</w:t>
      </w:r>
    </w:p>
    <w:p>
      <w:r>
        <w:t>mars 1989 Stappung: Wir haben bereits seinerzeit bei der Eröffnung der N 20 bis Birmensdorf davor gewarnt, dass dieses Vorha- ben in eine Sackgasse führen muss, solange die Planung für den Uetlibergtunnel nicht fertig ist. Wenn Herr Walter Frey nun Birmensdorf zum Aufhänger nimmt, um das Problem dringend zu lösen, dann liegt er wirklich falsch. Die Situa- tion um Birmensdorf ist das Resultat einer verfehlten Politik. Jahrelang hat der Regierungsrat in Zürich dieses Projekt in der Schublade behalten und auf Verzögerung gemacht. Kommen Sie nun nicht(imit solchen Argumenten! Ich emp- fehle Ihnen, solange nicht alles einwandfrei geklärt ist und auch keine UVP vorliegt, nicht weiterzugehen, Herr Bundes- rat, sondern jetzt der Motion Ledergerber zuzustimmen. Bundesrat Ogi: Es wurde von verfehlter Politik und von Planungssünden gesprochen, aber Sie haben auch die Uneinigkeit in der Zürcher Deputation feststellen können. Was ist zu tun in dieser schwierigen Situation? Aus Ihrer Sicht, Herr Nationalrat Ledergerber, können Sie Recht haben, aber ich muss Ihnen sagen, dass die ganze Angele- genheit mit der Regierung abgesprochen worden ist und auch mit dem Stadtrat. Wir haben dann eine Lösung gefun- den, die, glaube ich, etwas beruhigt hat. Sie hat auch des- halb beruhigt, weil man endlich einmal entschieden hat, weil man in Zürich jetzt weiss, wie es weitergehen soll. Wenn wir Ihre Motion annehmen würden, müssten wir den Bundesbeschluss über die Linienführung der Nationalstras- sen ändern. Deshalb kann hier auch nicht erklärt werden, nachdem der Bundesrat am 29. Juni 1988 entschieden hat, dass wir Ihre Motion als Postulat annehmen. Der Bundesrat muss Ihren Antrag auch als Postulat ablehnen. Beim Anschluss der Brunau ist einmal festzustellen, dass hier eine grosse Differenz zwischen der Stadt und dem Kanton bestand. Der Kanton hat sich für einen oberirdi- schen Anschluss ausgesprochen - Sie wissen das, Herr Nationalrat Ledergerber- und die Stadt für einen unterirdi- schen. Zur Machbarkeit der unterirdischen Anschlussmög- lichkeiten, muss ich Ihnen einfach sagen - ich stütze mich auf die Ingenieure ab -, dass einige Schwierigkeiten zu überwinden wären. Der Anschluss wäre nicht so einfach realisierbar, wie Sie das hier zum Ausdruck gebracht haben. Zu Luftreinhalteverordnung, Lärmschutzverordnung, UVP usw. kann ich festhalten, dass diese Fragen noch geklärt werden. Auch für dieses Projekt ist eine UVP verlangt und im Rahmen dieser UVP werden auch die anderen Fragen einge- hend geprüft. Sie haben dann die Möglichkeit, noch Stel- lung zu beziehen. Es ist nicht angebracht, von einer lächerli- chen Planung zu sprechen. Im weiteren würde das Eintreten für den gestrecken Uetli- bergtunnel, nebst der Zeitverzögerung, auch dazu führen, dass die Anschlüsse in Lieli und Filderen-Wettswil dann nicht mehr möglich wären. Mit anderen Worten geht es hier auch um die N 4 und das Knonaueramt, und man will die Südumfahrung Birmensdorf verhindern. Diese Absicht widerspricht dem geltenden Bundesbeschluss über die Linienführung der Nationalstrassen und deshalb möchte ich Sie bitten, diese Motion abzulehnen. Ausserdem kann auch das Postulat in der heutigen Situation nicht angenommen werden. Ledergerber: Ich möchte drei, vier Punkte, die sachlich nicht richtig sind und die genannt wurden, zurückweisen. Herr Cincera hat gesagt: «Wir haben gewisse Uebereinstim- mungen erreicht mit dem Stadtrat.»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