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88.445 vom 22. Juni 1988</w:t>
      </w:r>
    </w:p>
    <w:p>
      <w:r>
        <w:t>Bundesverwaltung, 1988-06-22, DE</w:t>
      </w:r>
    </w:p>
    <w:p>
      <w:r>
        <w:rPr>
          <w:b/>
        </w:rPr>
        <w:t xml:space="preserve">Quelle: </w:t>
      </w:r>
      <w:r>
        <w:t>https://mcp.opencaselaw.ch/entscheid/ch_vb_88.445</w:t>
      </w:r>
    </w:p>
    <w:p>
      <w:r>
        <w:t>FR: CH_VB 88.445 du 22 juin 1988</w:t>
      </w:r>
    </w:p>
    <w:p>
      <w:r>
        <w:t>IT: CH_VB 88.445 del 22 giugno 1988</w:t>
      </w:r>
    </w:p>
    <w:p>
      <w:pPr>
        <w:pStyle w:val="Heading2"/>
      </w:pPr>
      <w:r>
        <w:t>Erwägungen</w:t>
      </w:r>
    </w:p>
    <w:p>
      <w:r>
        <w:rPr>
          <w:b/>
        </w:rPr>
        <w:t>E. 22</w:t>
      </w:r>
    </w:p>
    <w:p>
      <w:r>
        <w:t>juin 1988 mich heisst es jetzt: Nach den guten Worten sollen mutige Taten folgen. Hier wird die Beratung dieses Geschäftes unterbrochen Le débat sur cet objet est interrompu Schluss der Sitzung um 12.30 Uhr La séance est levée à 12 h 30</w:t>
      </w:r>
    </w:p>
    <w:p>
      <w:r>
        <w:t>Schweizerisches Bundesarchiv, Digitale Amtsdruckschriften Archives fédérales suisses, Publications officielles numérisées Archivio federale svizzero, Pubblicazioni ufficiali digitali Interpellation der Kommission für auswärtige Angelegenheiten Kampagne des Europarates. Nord/Süd-Interdependenz und -Solidarität Interpellation de la Commission des affaires étrangères Campagne du Conseil de l'Europe. Interdépendance et solidarité Nord-Sud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12 Séance Seduta Geschäftsnummer 88.445 Numéro d'objet Numero dell'oggetto Datum 22.06.1988 - 08:00 Date Data Seite 814-824 Page Pagina Ref. No 20 016 395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