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88.418 vom 16. Juni 1988</w:t>
      </w:r>
    </w:p>
    <w:p>
      <w:r>
        <w:t>Bundesverwaltung, 1988-06-16, DE</w:t>
      </w:r>
    </w:p>
    <w:p>
      <w:r>
        <w:rPr>
          <w:b/>
        </w:rPr>
        <w:t xml:space="preserve">Quelle: </w:t>
      </w:r>
      <w:r>
        <w:t>https://mcp.opencaselaw.ch/entscheid/ch_vb_88.418</w:t>
      </w:r>
    </w:p>
    <w:p>
      <w:r>
        <w:t>FR: CH_VB 88.418 du 16 juin 1988</w:t>
      </w:r>
    </w:p>
    <w:p>
      <w:r>
        <w:t>IT: CH_VB 88.418 del 16 giugno 1988</w:t>
      </w:r>
    </w:p>
    <w:p>
      <w:pPr>
        <w:pStyle w:val="Heading2"/>
      </w:pPr>
      <w:r>
        <w:t>Erwägungen</w:t>
      </w:r>
    </w:p>
    <w:p>
      <w:r>
        <w:rPr>
          <w:b/>
        </w:rPr>
        <w:t>E. 16</w:t>
      </w:r>
    </w:p>
    <w:p>
      <w:r>
        <w:t>juin 1988 Hefti: Nachdem wir durch die Ausführungen des Herrn Inter- pellanten eigentlich schon in eine Diskussion eingetreten sind, möchte ich kurze Diskussion beantragen. Präsident: Wird diesem Antrag opponiert? - Das ist nicht der Fall. Die Diskussion ist beschlossen. Hefti: Der Interpellant hat auf Schwierigkeiten und Unan- nehmlichkeiten, die sich nun in grossem Masse ergeben sollen, hingewiesen. Das hätte immerhin den Vorteil, dass mancherorts die Augen geöffnet werden. Weiter ist in den Ausführungen des Herrn Interpellanten teilweise von Verordnung, teilweise von Gesetz gesprochen worden. Meines Erachtens kommt hier grundsätzlich einmal eine Ausführungsgesetzgebung in Frage. Ich möchte aber fragen, ob beim Departement diesbezüglich eine andere Auffassung besteht. Bundesrat Cotti: Zur letzten Frage von Herrn Hefti habe ich in meinem Votum bereits Stellung genommen. Wir sind noch nicht in der Lage, festzustellen, ob es tatsächlich eine gesetzgeberische Folge geben muss. Ich habe aber gesagt, dass heute die Entwicklung eher diese Richtung andeutet als noch vor ein paar Monaten. Aber definitive Schlüsse sind noch nicht gezogen worden. #ST# 88.406 Interpellation Miville Invalidenversicherung. Anpassung der Taggelder Assurance-invalidité. Adaptation des indemnités journalières Wortlaut der Interpellation vom 16. März 1988 Der Zuschlag für alleinstehende Personen gemäss IVG Arti- kel 24bis ist auf den 1. Januar 1988 von 14 Franken auf 7 Franken herabgesetzt worden, dies mit der Begründung, die den IV-Taggeldern zugrundeliegende Mindestentschädi- gung der Erwerbsersatzordnung sei bei der 5. EO-Revision von 17 Franken auf 24 Franken erhöht worden. Dabei wurde übersehen, dass mit der 5. EO-Revision der gesamte Entschädigungsrahmen um rund 10 Prozent angehoben worden ist. Diese generelle Verbesserung hätte in der Invali- denversicherung nicht mit einer Herabsetzung des Zuschla- ges «kompensiert» werden dürfen. Eine rasche Korrektur um ca. 2 Franken drängt sich auf. Im weiteren entspricht der Eingliederungszuschlag gemäss Artikel 25 IVG nicht mehr den heutigen Verhältnissen. Er wird während der Eingliederung für Verpflegung oder Unterkunft ausgerichtet, entspricht den in der AHV gelten- den Ansätzen für Auslagen dieser Art, ist aber seit 1983 nie mehr der Teuerung angepasst worden, so dass der Zuschlag von 18 Franken pro Tag den heutigen Verhältnissen nicht mehr entspricht. Auf welchen Zeitpunkt gedenkt der Bundesrat a. den Zuschlag für alleinstehende Personen gemäss Artikel 24bis IVG; b. den Eingliederungszuschlag für Versicherte, die selbst für Verpflegung oder Unterkunft aufkommen müssen, gemäss Artikel 25 IVG den veränderten wirtschaftlichen Verhältnissen anzu- passen? Texte de l'interpellation du 16 mars 1988 Au 1er janvier 1988, le supplément sur les indemnités jour- nalières allouées aux personnes seules a été réduit de 14 francs à 7 francs. Pour justifier cette mesure, on a invoqué le fait que l'allocation minimale qui est prévue dans le régime des allocations pour perte de gain et sur laquelle se fondent les indemnités journalières de l'assurance-invalidité a été relevée de 17 francs à 24 francs à la faveur de la 5ème révision de la LAPG. Ce que l'on n'a pris en considération, c'est que la 5ème révision de la LAPG a eu pour effet d'augmenter l'ensemble des indemnités de quelque dix pour cent. Cette amélioration généralisée des prestations n'aurait pas dû être «compensée» par un abaissement du supplément versé en vertu de la loi sur l'assurance-invali- dité. Il importe donc de rectifier rapidement la situation en relevant le supplément de deux francs environ. En outre, le supplément de réadaptation prévu à l'article 25 LAI n'est pas satisfaisant au vu de la situation actuelle. Ce supplément, qui est destiné à couvrir les frais de nourriture et de logement durant la période de réadaptation et qui correspond aux montants applicables dans l'assurance- vieillesse et survivants pour ce genre de dépense, n'a en effet plus été adapté à l'évolution du coût de la vie depuis 1983. Résultat: le supplément de 18 francs par jour est aujourd'hui insuffisant. Quand le Conseil fédéral pense-t-il adapter à la situation actuelle a. le supplément accordé sur les indemnités journalières allouées aux personnes seules (art. 24bis LAI); b. le supplément de réadaptation versé aux assurés qui pourvoient eux-mêmes à leur nourriture et à leur logement (art. 25 LAI)? Mitunterzeichner - Cosignataires: Bührer, Jaggi, Onken, Piller (4) Miville: Mein Interpellationstext - falls sich einzelne für dieses Thema interessieren sollten und ihn zur Kenntnis genommen haben - gibt vollkommen wieder, worum es hier geht und nennt auch die Begründungen. Ich kann mich deshalb denkbar kurz fassen. Es handelt sich um zwei Arten von Taggeldern in der Invali- denversicherung: erstens um die Taggelder für alleinste- hende Personen und zweitens um die Taggelder für Versi- cherte, die während der Eingliederung selbst für Verpfle- gung oder Unterkunft aufkommen müssen. Die erste Kategorie der Taggelder (nach Artikel 24bis des IV- Gesetzes) sind in einer Weise herabgesetzt worden, die ich geradezu als irrtümlich bezeichnen möchte. Die zweite Kate- gorie die Eingliederungszuschläge nach Artikel 25, sind seit 1963 nie mehr der Teuerung angepasst worden. Das ist im Grunde genommen alles. 8, Mit meiner Interpellation möchte ich den Bundesrat dazu veranlassen, uns zu sagen, ob diese Zuschläge in absehba- rer Zeit in der Weise, die ich mit meiner Interpellation anspreche, erhöht werden können. Bundesrat Cotti: Lapidar kann ich Ihnen folgendes antwor- ten: Nach dem Stand der Vorarbeiten für die Verordnungs- revison - wie Sie wissen, braucht es eine Revision der Verordnung - können Sie damit rechnen, dass Ihre Ideen schon Ende dieses Jahres verwirklicht werden. Miville: Ich bin befriedigt und danke für die Antwort. Schluss der Sitzung um 10.20 Uhr La séance est levée à 10 h 20</w:t>
      </w:r>
    </w:p>
    <w:p>
      <w:r>
        <w:t>Schweizerisches Bundesarchiv, Digitale Amtsdruckschriften Archives fédérales suisses, Publications officielles numérisées Archivio federale svizzero, Pubblicazioni ufficiali digitali Interpellation Schoch Moore und Moorlandschaften. Ausführungsbestimmungen Interpellation Schoch Marais et zones humides. Dispositions d'exécution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08 Séance Seduta Geschäftsnummer 88.418 Numéro d'objet Numero dell'oggetto Datum 16.06.1988 - 08:00 Date Data Seite 298-300 Page Pagina Ref. No</w:t>
      </w:r>
    </w:p>
    <w:p>
      <w:r>
        <w:rPr>
          <w:b/>
        </w:rPr>
        <w:t>E. 20</w:t>
      </w:r>
    </w:p>
    <w:p>
      <w:r>
        <w:t>016 587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