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88.386 vom 23. Juni 1988</w:t>
      </w:r>
    </w:p>
    <w:p>
      <w:r>
        <w:t>Bundesverwaltung, 1988-06-23, DE</w:t>
      </w:r>
    </w:p>
    <w:p>
      <w:r>
        <w:rPr>
          <w:b/>
        </w:rPr>
        <w:t xml:space="preserve">Quelle: </w:t>
      </w:r>
      <w:r>
        <w:t>https://mcp.opencaselaw.ch/entscheid/ch_vb_88.386</w:t>
      </w:r>
    </w:p>
    <w:p>
      <w:r>
        <w:t>FR: CH_VB 88.386 du 23 juin 1988</w:t>
      </w:r>
    </w:p>
    <w:p>
      <w:r>
        <w:t>IT: CH_VB 88.386 del 23 giugno 1988</w:t>
      </w:r>
    </w:p>
    <w:p>
      <w:pPr>
        <w:pStyle w:val="Heading2"/>
      </w:pPr>
      <w:r>
        <w:t>Erwägungen</w:t>
      </w:r>
    </w:p>
    <w:p>
      <w:r>
        <w:rPr>
          <w:b/>
        </w:rPr>
        <w:t>E. 23</w:t>
      </w:r>
    </w:p>
    <w:p>
      <w:r>
        <w:t>juin 1988 servizio dell'esercizio. Per ragioni di sicurezza la lotta contro la conseguenza degli incidenti deve essere lasciata al perso- nale d'intervento specializzato (centro di soccorso chimico). 2. L'informazione completa del personale viaggiante relativa ai carri con merci pericolose condotti nei treni merci non ha finora potuto essere realizzata per diversi motivi. Il personale ferroviario può allarmare conformemente alle prescrizioni basandosi sul contrassegno di color arancione portante il numero di pericolosità e quello della mercé caricata, fissato sui due lati longitudinali del carro, e/o sulle etichette di pericolo. 3. L'Ufficio federale dei trasporti (UFI) ha incaricato le ferro- vie, lo scorso anno, di proporre disposizioni d'esercizio adeguate, che dovrebbero consentire di ottenere in ogni momento informazioni sulla composizione dei treni merci da un servizio centrale. Questo provvedimento s'impone ancor più per il fatto che i treni circolano sempre più frequentemente senza personale viaggiante e che il mecca- nico non è sempre in misura di fornire tutte le informazioni necessarie in caso di pericolo. Nell'ambito degli studi in corso viene tuttavia esaminato come il meccanico e l'even- tuale personale viaggiante possano essere informati in modo adeguato. Conformemente alle regole uniformi concernenti il contratto di trasporto internazionale per ferrovia delle merci (CIM), le tariffe delle ferrovie possono definire la lingua delle indica- zioni nella lettera di vettura e come devono essere formulate le iscrizioni dei carri. In caso contrario le indicazioni devono figurare in una lingua ufficiale del Paese mittente; una traduzione è necessaria se non si tratta del tedesco o del francese. 4. Nel 1986 l'Ufficio federale dei trasporti ha elaborato con il gruppo di lavoro chimico della Commissione federale per la protezione atomica e chimica (COPAC) un catalogo di disposizioni per ovviare agli attuali punti deboli durante la fase del trasporto delle merci pericolose. Lavori corrispon- denti sono stati anche effettuati per il traffico stradale. Le principali misure nell'ambito del trasporto ferroviario sono le seguenti: - collaborazione con i centri di intervento; -elaborazione di una statistica sulle correnti di traffico «merci pericolose» all'attenzione delle autorità cantonali competenti per la coordinazione della protezione contro le catastrofi ; - formazione di un parco di cisterne di riserva per azioni di travaso; -valutazione di un equipaggiamento di protezione per il personale viaggiante; -trasporto dei gas liquidi (come il cloruro di vinile) in treni completi; - istruzione del personale ferroviario; -controlli circa il rispetto della legislazione sulle merci pericolose. Per l'elaborazione di questo catalogo di misure è stato costituito un apposito gruppo di lavoro, formato da rappre- sentanti delle ferrovie, del gruppo di lavoro chimico e del- l'UFT. Misure individuali di minore importanza hanno già potuto essere attuate (p. es. introduzione di un contrasse- gno particolare per carri merci con carico misto di merci pericolose). 5. In considerazione di quanto sopra il nostro Collegio non ritiene per il momento opportuno limitare e proibire il tra- sporto di determinate merci pericolose per ferrovia o su strada. La proibizione del traffico di transito per ferrovia è possibile unicamente denunciando la Convenzione relativa ai trasporti internazionali per ferrovia (COTIF). Un simile provvedimento non è auspicabile perché ne risul- terebbe l'abrogazione della CIM nei confronti del nostro Paese. Questa situazione di mancanza di legislazione rende- rebbe praticamente impossibile lo scambio di merci per ferrovia tra la Svizzera e gli altri Paesi europei e provoche- rebbe nel contempo un trasferimento indesiderato di traffico e di rischio sulla strada. Il nostro Collegio attribuisce comunque una grande importanza ai lavori della commis- sione di periti che abbiamo incaricato di elaborare un dise- gno di ordinanza sulla prevenzione contro gli incidenti; infatti, la commissione di periti effettua una valutazione globale dei rischi di produzione, di trasformazione, di stoc- caggio e di trasporto di determinate merci pericolose. Que- sto modo di procedere consente di avviare provvedimenti efficaci e completi per limitare i rischi e ottimizzare la protezione contro le catastrofi nelle installazioni permanenti e nel trasporto ferroviario e su strada di merci pericolose. Abstimmung - Vote Für den Antrag auf Diskussion Dagegen offensichtliche Mehrheit Minderheit Präsident: Der Interpellant ist von der Antwort des Bundes- rates teilweise befriedigt. #ST# 87.985 Interpellation Bircher Erzeugung von künstlichem Schnee Production de neige artificielle Wortlaut der Interpellation vom 17. Dezember 1987 Neuere Studien und Untersuchungen belegen die vielfachen Nachteile der Kunstschneeproduktionsmaschinen auf das Gleichgewicht der Natur. Deshalb drängen sich dazu fol- gende Fragen auf: - Ist der Bundesrat bereit, der sich abzeichnenden weiteren Zunahme von solchen «Schneekanonen» Einhalt zu ge- bieten? - Ist er auch der Meinung, dass die künstliche Beschneiung ungünstige Auswirkungen auf die Böden und deren Pflan- zenwelt hat? - Wie beurteilt er das Problem der zur Produktion notwendi- gen grossen Wasserentnahmen aus Bergbächen, des gros- sen Energiebedarfs und des bei 80 dB liegenden hohen Lärmpegels dieser Anlagen? - Ist aus allen diesen Gründen eine Unterstellung dieser Anlagen unter die Umweltverträglichkeitsprüfung vorgese- hen? Wie läuft das heutige Bewilligungsverfahren? -Wie stellt sich der Bundesrat zu einem Verbot von «Schneekanonen», nachdem doch eindeutig ein Sätti- gungsgrad im Skipistenangebot und den Transportanlagen dazu erreicht ist, die künstliche Schnee-Erzeugung aber zu einem neuen Wachstumsschub führen wird? Texte de l'interpellation du 17 décembre 1987 De récentes études et recherches ont montré que les machines à produire de la neige artificielle ont des effets négatifs multiples sur l'équilibre de la nature. C'est pourquoi je prie le Conseil fédéral de répondre aux questions sui- vantes: - Est-il disposé à empêcher que ces «canons à neige» ne se multiplient? - Estime-t-il également que la neige artificielle a des consé- quences néfastes pour les sols et la végétation qui y pousse? -Quel est son avis sur les problèmes soulevés par la pro- duction de neige artificielle: grandes quantités d'eau prises des torrents, besoin important en énergie et niveau de bruit élevé (80 dB) des installations? - Pour toutes ces raisons, une étude de l'impact sur l'envi- ronnement est-elle prévue pour ces installations? Où en est aujourd'hui la procédure de demande d'autorisation? - Le Conseil fédéral envisage-t-il d'interdire de tels «canons à neige» étant donné que l'on dispose en quantité plus que suffisante de pistes de ski et de moyens de communication pour y accéder, et que la production de neige artificielle ne</w:t>
      </w:r>
    </w:p>
    <w:p>
      <w:r>
        <w:t>Schweizerisches Bundesarchiv, Digitale Amtsdruckschriften Archives fédérales suisses, Publications officielles numérisées Archivio federale svizzero, Pubblicazioni ufficiali digitali Interpellation Carobbio Transporte von gefährlichen Gütern mit der Bahn Interpellanza Carobbio Trasporto di merci pericolose per ferrovia Interpellation Carobbio Transport par train de marchandises dangereuses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88.386 Numéro d'objet Numero dell'oggetto Datum 23.06.1988 - 08:00 Date Data Seite 958-960 Page Pagina Ref. No 20 016 489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