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88.312 vom 26. September 1988</w:t>
      </w:r>
    </w:p>
    <w:p>
      <w:r>
        <w:t>Bundesverwaltung, 1988-09-26, DE</w:t>
      </w:r>
    </w:p>
    <w:p>
      <w:r>
        <w:rPr>
          <w:b/>
        </w:rPr>
        <w:t xml:space="preserve">Quelle: </w:t>
      </w:r>
      <w:r>
        <w:t>https://mcp.opencaselaw.ch/entscheid/ch_vb_88.312</w:t>
      </w:r>
    </w:p>
    <w:p>
      <w:r>
        <w:t>FR: CH_VB 88.312 du 26 septembre 1988</w:t>
      </w:r>
    </w:p>
    <w:p>
      <w:r>
        <w:t>IT: CH_VB 88.312 del 26 settembre 1988</w:t>
      </w:r>
    </w:p>
    <w:p>
      <w:pPr>
        <w:pStyle w:val="Heading2"/>
      </w:pPr>
      <w:r>
        <w:t>Volltext</w:t>
      </w:r>
    </w:p>
    <w:p>
      <w:r>
        <w:t>Interpellation Leutenegger Oberholzer 1184 N 26 septembre 1988 pas le commerce fait à l'étranger par des firmes domiciliées en Suisse? 17. Le Conseil fédéral voit-il encore une possibilité d'assurer en Suisse le stockage final sûr des déchets radioactifs tel qu'il est exigé pour l'octroi des autorisations d'exploitation de centrales nucléaires? Ne faut-il pas plutôt partir de l'idée que le projet de la CEDRA de stocker les déchets hautement radioactifs dans le sous-sol cristallin du nord-est de la Suisse n'est guère réali- sable? 18. Le Ministère public de la Confédération enquête-t-il tou- jours dans le cadre de l'affaire Transnuklear? Sprecherin - Porte-parole: Bär Schriftliche Begründung - Développement par écrit Die Interpellantin verzichtet auf eine Begründung und wünscht eine schriftliche Antwort. Schriftliche Stellungnahme des Bundesrates vom September 1988 Rapport écrit du Conseil fédéral de septembre 1988 Wir verweisen auf Teil II, Ziffer 3.4.1, 3.5.1, 3.5.3, 3.6.1 und 3.6.2. #ST# 88.312 Interpellation der sozialdemokratischen Fraktion Transnuklear-Skandal Interpellation du groupe socialiste Affaire Transnuklear Wortlaut der Interpellation vom 29. Februar 1988 I.Wie beurteilt der Bundesrat den Transnuklear-Skandal, und welche Konsequenzen zieht er für die nukleare Entsor- gung unseres Landes daraus, insbesondere auch im Hin- blick auf die Kontrollfähigkeit des Bundes? • 2. Erachtet es der Bundesrat grundsätzlich als richtig, dass unsere Verantwortung für hochaktive, abgebrannte Brenn- stäbe und für radioaktive Abfälle dort endet, wo unsere Kontrollmöglichkeiten aufhören, nämlich an der Grenze? Ist es verantwortbar, dass die schweizerischen Kraftwerke ihre Verantwortung für den Transport, die Aufbereitung und die Konditionierung von hochaktiven, abgebrannten Brenn- stäben auf irgendwelche Transportunternehmen ab- schieben? 3. Sind nach Meinung des Bundesrates die Gründe für einen solchen Bestechungsskandal mit Bestechungsgeldern in zweistelliger Millionenhöhe vor allem darin zu suchen, dass eine strikte Trennung von friedlicher und militärischer Nut- zung der Atomenergie trotz des Atomsperrvertrages nicht möglich ist? 4. Erachtet der Bundesrat die heutige Rechtslage als trag- bar, welche Vermittlungsgeschäfte für spaltbares und waf- fenfähiges Material via die Schweiz an sich zulässt, solange die tatsächlichen Transporte nicht über schweizerisches Territorium laufen? Ist er nicht auch der Meinung, dass die Strafbestimmungen auf solche Tatbestände ausgedehnt und verschärft werden müssen? 5. Ist der Bundesrat in der Lage herauszufinden, ob via in der Schweiz domizilierte Firmen durch den Handel mit spalt- barem Material der Atomsperrvertrag umgangen worden ist? 6. Befürchtet der Bundesrat nicht auch, dass Schieberfir- men, welche vorwiegend im Kanton Zug angesiedelt zu sein scheinen, und welche den gesetzlichen Rahmen offenbar voll und vor allem missbräuchlich ausnützen, dem Ansehen unseres Landes schweren Schaden zufügen könnten? Texte de l'interpellation du 29 février 1988 1. Que pense le Conseil fédéral du scandale de Transnuklear et quelles conséquences en tire-t-il pour la gestion des déchets nucléaires de notre pays, notamment en ce qui concerne le pouvoir de contrôle de la Confédération? 2. Le Conseil fédéral estime-t-il en principe juste qu'en matière d'élimination des barres de combustible usées, for- tement radioactives, et des déchets radioactifs, notre res- ponsabilité s'arrête là où cessent nos possibilités de contrôle, à savoir à la frontière? Est-il admissible que les centrales nucléaires suisses se déchargent de leur responsabilité pour le transport, le traite- ment et le conditionnement de combustible irradié sur n'im- porte quelle entreprise de transport? 3. Le Conseil fédéral est-il d'avis que les causes d'un tel scandale, où les enveloppes distribuées à des fins de cor- ruption ont atteint plus d'une dizaine de millions, sont à chercher avant tout dans le fait qu'en dépit du traité de non- prolifération nucléaire, une stricte dissociation de l'énergie nucléaire utilisée à des fins pacifiques et à des fins militaires est impossible? 4. Le Conseil fédéral estime-t-il satisfaisante la situation juridique actuelle qui autorise en soi les opérations d'inter- médiaires via la Suisse de matière fissile pouvant servir à la fabrication d'armes pour autant que les transports effectifs n'aient pas lieu sur le territoire suisse? Le Conseil fédéral n'est-il pas d'avis que les dispositions pénales devraient être étendues à de tels faits et rendues plus sévères? 5. Le Conseil fédéral est-il en mesure de déterminer si le traité de non-prolifération nucléaire a été tourné par la vente de matière fissile effectuée par des entreprises comiciliées en Suisse? 6. Le Conseil fédéral ne craint-il pas que des firmes boîtes aux lettres, qui semblent avoir élu domicile principalement dans le canton de Zoug et qui utilisent pleinement et surtout de manière abusive toutes les possibilités légales qui leur sont offertes, puissent causer un tort considérable à la réputation de notre pays? Sprecherin - Porte-parole: Mauch Ursula Schriftliche Begründung - Développement par écrit Die Interpellantin verzichtet auf eine Begründung und wünscht eine schriftliche Antwort. Schriftliche Stellungnahme des Bundesrates vom September 1988 Rapport écrit du Conseil fédéral de septembre 1988 Wir verweisen auf Teil II, Ziffer 3.5.1, 3.5.2 und 4.4. #ST# 88.315 Interpellation Leutenegger Oberholzer Affäre Transnuklear/Nukem Affaire Transnuklear/NUKEM Wortlaut der Interpellation vom 29. Februar 1988 Die Affäre Transnuklear/Nukem hat sich zu einem eigentli- chen Atommüllskandal entwickelt, der verschiedene Staaten - darunter auch die Schweiz - erfasst hat. Nach wie vor ist der Verdacht nicht ausgeräumt, dass auch Schweizer Fir- men in den Skandal verwickelt sind. Ungeklärt ist bis heute, inwieweit Bestechungen und Schmiergeldpraktiken auch bei Schweizer Unternehmen angewendet wurden. Es ist darum dringend nötig, dass das ganze Ausmass des Trans- nuklear/Nukem-Skandals, vor allem auch soweit er unser Land betrifft, vollumfänglich offengelegt wird. Die Atommüll-Affäre hat mit aller Deutlichkeit gezieigt, dass der Bereich der nuklearen Entsorgung in keiner Weise gère-</w:t>
      </w:r>
    </w:p>
    <w:p>
      <w:r>
        <w:t>Schweizerisches Bundesarchiv, Digitale Amtsdruckschriften Archives fédérales suisses, Publications officielles numérisées Archivio federale svizzero, Pubblicazioni ufficiali digitali Interpellation der sozialdemokratischen Fraktion Transnuklear-Skandal Interpellation du groupe socialiste Affaire Transnuklear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88.312 Numéro d'objet Numero dell'oggetto Datum 26.09.1988 - 14:30 Date Data Seite 1184-1184 Page Pagina Ref. No 20 016 666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