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88.232 vom 27. November 1990</w:t>
      </w:r>
    </w:p>
    <w:p>
      <w:r>
        <w:t>Bundesverwaltung, 1990-11-27, DE</w:t>
      </w:r>
    </w:p>
    <w:p>
      <w:r>
        <w:rPr>
          <w:b/>
        </w:rPr>
        <w:t xml:space="preserve">Quelle: </w:t>
      </w:r>
      <w:r>
        <w:t>https://mcp.opencaselaw.ch/entscheid/ch_vb_88.232</w:t>
      </w:r>
    </w:p>
    <w:p>
      <w:r>
        <w:t>FR: CH_VB 88.232 du 27 novembre 1990</w:t>
      </w:r>
    </w:p>
    <w:p>
      <w:r>
        <w:t>IT: CH_VB 88.232 del 27 novembre 1990</w:t>
      </w:r>
    </w:p>
    <w:p>
      <w:pPr>
        <w:pStyle w:val="Heading2"/>
      </w:pPr>
      <w:r>
        <w:t>Erwägungen</w:t>
      </w:r>
    </w:p>
    <w:p>
      <w:r>
        <w:rPr>
          <w:b/>
        </w:rPr>
        <w:t>E. 27</w:t>
      </w:r>
    </w:p>
    <w:p>
      <w:r>
        <w:t>novembre 1990 Lors de la session de printemps 1988, le Conseil national avait rejeté, à l'occasion de l'examen d'une modification du Statut des fonctionnaires, une proposition tendant à rendre le droit à l'indemnité de résidence indépendant de l'état civil (Bull. off. CN, mars 1988, p. 355ss.). La commission admet qu'un problème existe et qu'il mérite d'être examiné. Elle est cependant d'avis qu'il appartient en premier lieu aux partenaires sociaux (associations du person- nel et Conseil fédéral) de négocier des solutions à ce pro- blème. Le Parlement ne doit intervenir que plus tard pour ap- prouver, amender ou refuser les solutions retenues. Cette manière de voir est également celle des associations du personnel. Le problème soulevé par l'initiative est à l'examen au sein d'un groupe de travail présidé par le directeur suppléant de l'Office fédéral du personnel. Toutefois, la commission a relevé que le Bureau fédéral de l'égalité entre femmes et hommes - dont la directrice a assisté aux travaux de la commission - n'était pas représenté au sein de ce groupe de travail. La substitution du critère du «ménage propre» à celui de l'état civil n'est pas aussi aisée qu'on pourrait le penser. Des effets secondaires négatifs pourraient en résulter. On peut aussi esti- mer que des allocations familiales plus importantes répon- draient mieux à la volonté de protéger la famille. La majorité de la commission estime que le dépôt d'une initia- tive parlementaire ne ferait pas avancer l'examen du problème qui est déjà à l'étude. Une éventuelle solution devrait pouvoir être présentée au Parlement dans le cadre de la prochaine ré- vision de la loi sur le Statut des fonctionnaires. A supposer qu'aucune proposition ne soit présentée en la ma- tière dans un avenir raisonnable, la voie de la motion ou du postulat resterait naturellement toujours ouverte. Au cours des travaux de la commission, la proposition a été faite de donner suite à l'initiative si d'ici 1990, les travaux inter- nes en cours dans l'administration tendant à la révision de l'article 37 du Statut des fonctionnaires et de l'article 47 du Rè- glement des fonctionnaires 1 ainsi que les négociations avec les organisations du personnel n'avaient pas abouti à un résul- tat allant dans le sens de l'initiative. En votation éventuelle, une majorité de 6 voix s'est dégagée pour cette proposition de compromis contre 4 en faveur de l'initiative. En votation défini- tive, la proposition de ne pas donner suite à l'initiative a obtenu 14 voix contre 5 en faveur de la proposition retenue en votation éventuelle. Antrag der Kommission Mehrheit Der Initiative ist keine Folge zu geben. Minderheit Der Initiative ist Folge zu geben. Proposition de la commission Majorité Ne pas donner suite à l'initiative. Minorité Donner suite à l'initiative. Frau Haller: Nachdem Sie im vorangehenden Geschäft mei- nem Antrag zugestimmt haben, bin ich in der glücklichen Lage, mitteilen zu können, dass die parlamentarische Initia- tive, die ich eingereicht habe, damit erfüllt ist; das heisst, ich ziehe die parlamentarische Initiative zurück, weil sie gegen- standslos geworden ist. Ich möchte noch meiner Genugtuung darüber Ausdruck ge- ben, dass sich das, was unser gestern gewählter Ratspräsi- dent angeregt hat-Vorschläge sollen nach Inhalten und nicht nach ihrer Herkunft beurteilt werden -, so schnell ausgewirkt hat. Ich hoffe, dass diese neue Aera in diesem Rat möglichst lange andauert, und zwar zugunsten der Vertreterinnen und Vertreter aller politischen Richtungen. Zurückgezogen - Retiré #ST# 90.741 Interpellation Bircher Silvio Verzögerung beim Besoldungspaket des Bundes Relèvement du salaire réel des fonctionnaires fédéraux. Politique d'atermoiement Wortlaut der Interpellation vom 26. September 1990 Eine ursprünglich auf den 1. Januar 1991 vorgesehene Real- lohnerhöhung für das Bundespersonal wurde aus verhand- lungstechnischen Gründen auf den 1. Juli 1991 verschoben. Nun hat der Bundesrat die Absicht, aus Spargründen die In- kraftsetzung erneut um ein halbes Jahr zu verschieben. In die- sem Zusammenhang stelle ich die folgenden Fragen: 1. Welche sachlichen Gründe veranlassen den Bundesrat zu dieser Haltung, nachdem unbestritten ist, dass der Reallohn- rückstand gegenüber der Privatwirtschaft und insbesondere bei den PTT und SBB, die Ueberlastung des Personals, die Abgänge und Schwierigkeiten bei der Neurekrutierung immer grösser werden? 2. Käme nicht rasches Handeln, das heisst die Inkraftsetzung der Reallohnerhöhung per 1. Juli, effektiv billiger zu stehen, weil alle Personalabgänge und Neuanstellungen teurer sind und zu Störungen im Betriebsablauf mit reduziertem Lei- stungsangebot und damit Einnahmenausfällen führen kön- nen? 3. Ist sich der Bundesrat bewusst, dass insbesondere bei den PTT und SBB heute infolge Personalmangel viele Leistungen unter misslichen Bedingungen erbracht werden und ein Dienstleistungsabbau für die Kunden die Folge sein wird? Sind einzelne Leistungskürzungen etwa bewusst eingeplant? 4. Ist er sich auch bewusst, dass die Personalverbände dieses Abrücken von einem ursprünglichen Verhandlungsergebnis als Verstoss gegen Treu und Glauben bewerten und beim Per- sonal eine Welle von Protesten, aber auch von Resignation und schwindender Motivation zum Dienst für die Allgemein- heit die Folge sein wird? Will der Bundesrat wirklich wegen einer reinen Budgetkosme- tik soviel aufs Spiel setzen? 7exfe de l'interpellation du 26 septembre 1990 Pour des motifs techniques touchant au déroulement des né- gociations, la hausse réelle des salaires du personnel de la Confédération, dont l'entrée en vigueur avait été initialement fixée au 1er janvier 1991, a été reportée au 1er juillet de la même année. Voici qu'à présent, le Conseil fédéral prévoit de différer cette échéance de six autres mois, afin de réaliser des économies. Cette situation m'incite à lui poser les questions suivantes: LPour quelles raisons objectives le Conseil fédéral agit-il ainsi, alors qu'il est connu qu'un important retard a été pris par les salaires réels des fonctionnaires vis-à-vis du secteur privé et que la situation va en s'aggravant, particulièrement dans le cas des employés des PTT et des CFF, parce que le personnel est surchargé, que les démissions se multiplient et que le re- crutement se fait difficilement? 2. Ne reviendrait-il en réalité pas moins cher d'agir rapide- ment, c'est-à-dire de rendre effective le 1er juillet 1991 la hausse réelle des salaires, sachant que les démissions et l'en- gagement de nouveaux fonctionnaires sont fort onéreux et que cette situation peut nuire au bon fonctionnement des ser- vices publics, conduire à une diminution des prestations et faire chuter les recettes? 3. Le Conseil fédéral est-il conscient du fait que les PTT et les CFF, notamment, souffrent d'un tel manque de personnel que de nombreuses prestations sont fournies dans des conditions</w:t>
      </w:r>
    </w:p>
    <w:p>
      <w:r>
        <w:t>Schweizerisches Bundesarchiv, Digitale Amtsdruckschriften Archives fédérales suisses, Publications officielles numérisées Archivio federale svizzero, Pubblicazioni ufficiali digitali Parlamentarische Initiative (Haller) Beamtengesetz Initiative parlementaire (Haller) Statut des fonctionnaires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 02 Séance Seduta Geschäftsnummer 88.232 Numéro d'objet Numero dell'oggetto Datum 27.11.1990 - 08:00 Date Data Seite 2041-2044 Page Pagina Ref. No 20 019 275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