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88.226 vom 5. Oktober 1990</w:t>
      </w:r>
    </w:p>
    <w:p>
      <w:r>
        <w:t>Bundesverwaltung, 1990-10-05, DE</w:t>
      </w:r>
    </w:p>
    <w:p>
      <w:r>
        <w:rPr>
          <w:b/>
        </w:rPr>
        <w:t xml:space="preserve">Quelle: </w:t>
      </w:r>
      <w:r>
        <w:t>https://mcp.opencaselaw.ch/entscheid/ch_vb_88.226</w:t>
      </w:r>
    </w:p>
    <w:p>
      <w:r>
        <w:t>FR: CH_VB 88.226 du 5 octobre 1990</w:t>
      </w:r>
    </w:p>
    <w:p>
      <w:r>
        <w:t>IT: CH_VB 88.226 del 5 ottobre 1990</w:t>
      </w:r>
    </w:p>
    <w:p>
      <w:pPr>
        <w:pStyle w:val="Heading2"/>
      </w:pPr>
      <w:r>
        <w:t>Erwägungen</w:t>
      </w:r>
    </w:p>
    <w:p>
      <w:r>
        <w:rPr>
          <w:b/>
        </w:rPr>
        <w:t>E. 5</w:t>
      </w:r>
    </w:p>
    <w:p>
      <w:r>
        <w:t>octobre 1990 législative abstraite (constitution, loi, traité) que lors de l'adop- tion de décisions sur des questions concrètes (p. ex. la cons- truction de centrales nucléaires, de places d'armes ou de rou- tes nationales). Il faut dès lors se demanders'il ne conviendrait pas d'enrichir le catalogue des droits populaires en y incluant, par exemple, le référendum facultatif (référendum administratif et financier) contre des décisions de planification politique ou contre des décisions administratives ou financières de portée majeure, ainsi que l'initiative législative pour les actes norma- tifs au niveau de la loi». Quel que soit le sort réservé à l'initiative parlementaire, on peut admettre que la question du référendum sur des actes ad- ministratifs concernant des travaux de grande envergure res- tera posée dans le cadre des travaux de révision totale de la constitution. On relèvera également que des tentatives allant dans le même sens ont échoué en votation populaire au cours des dernières années: - initiative pour la démocratie dans la construction des routes nationales (1978) - initiative atomique (1979) - initiative demandant le référendum en matière de dépenses militaires (1987). Les initiatives «trèfle à quatre» donneront au peuple et aux can- tons l'occasion de se prononcer sur des tronçons contestés de routes nationales. Sur le plan parlementaire, l'initiative Günter demandant le réfé- rendum financier généralisé a été repoussée en 1988 par 102 voix contre 25. La minorité de la commission estime que la responsabilité du peuple doit être accrue par l'extension des droits populaires. Ces derniers doivent accompagner les nouveaux développe- ments technologiques et écologiques. La commission a décidé également de refuser une motion de- mandant au Conseil fédéral d'étudier cette question et de pré- senter un message. La décision a été prise par 9 voix contre</w:t>
      </w:r>
    </w:p>
    <w:p>
      <w:r>
        <w:rPr>
          <w:b/>
        </w:rPr>
        <w:t>E. 6</w:t>
      </w:r>
    </w:p>
    <w:p>
      <w:r>
        <w:t>La minorité présente une proposition en ce sens. Antrag der Kommission Mehrheit Der Initiative keine Folge geben und die Motion der Kommissi- onsminderheit ablehnen. Minderheit (Nabholz, Ammann, Fäh, Pitteloud, Stappung, Stocker) Der Initiative Folge geben und die Motion der Kommissions- minderheit überweisen. Proposition de la commission Majorité Ne pas donner suite à l'initiative et rejeter la motion de la mino- rité de la commission. Minorité (Nabholz, Ammann, Fäh, Pitteloud, Stappung, Stocker) Donner suite à l'initiative et transmettre la motion de la minorité de la commission. Ad 88.226 Motion der Kommission (Minderheit) Verwaltungsreferendum für Grossbauvorhaben Motion de la commission (minorité) Referendum administratif en matière de travaux de grande envergure Wortlaut der Motion vom 21. November 1988 Der Bundesrat wird beauftragt, eine Vorlage auszuarbeiten und den eidgenössischen Räten Bericht und Antrag zu unter- breiten, damit Verwaltungsakte, die Bauvorhaben von grosser Tragweite betreffen, dem fakultativen Referendum zugänglich gemacht werden können. Texfe de la motion du 21 novembre 1988 Le Conseil fédéral est invité à soumettre aux Chambres fédéra- les un rapport et un projet tendant à ce que des actes adminis- tratifs qui concernent des travaux de grande envergure soient sujets au référendum facultatif. Schriftliche Stellungnahme des Bundesrates vom 4. Dezember 1989 Rapport écrit du Conseil fédéral du 4 décembre 1989 In Wissenschaft, Politik und öffentlicher Meinung mehren sich seit den 70er Jahren Stimmen, die von einer Funktionsein- busse der Volksrechte sprechen und verstärkte demokrati- sche Mitsprache fordern. Auf erweiterte demokratische Mitsprache waren mehrere Volksinitiativen gerichtet: «Demokratie im Nationalstrassen- bau» (1974/1978) «Wahrung der Volksrechte und der Sicher- heit beim Bau und Betrieb von Atomanlagen» (1976/1979), «für die Mitsprache des Volkes bei Militärausgaben (Rüstungsrefe- rendum)» (1983/1987) sowie die sogenannten Kleeblatt-Initia- tiven «gegen den Bau von vier Autobahnteilstücken» (1987). Die parlamentarischen Vorstösse der letzten Jahre, welche die Einführung der Gesetzesinitiative, die Einheitsinitiative, das Fi- nanzreferendum, ein Kernanlagenreferendum forderten, ziel- ten in die gleiche Richtung. Konzeption und Praxis der demokratischen Mitwirkungs- rechte unterliegen offensichtlich einem Wandel. Der Gesetz- geber selbst hat die Referendumsrechte, die nach der BV wichtigeren innerstaatlichen und zwischenstaatlichen Ent- scheiden - vorab der Rechtsetzung - vorbehalten sind (Art. 89, 89bis und 121 bis 123 BV), punktuell auf Finanzbe- schlüsse (so nach Art. 14 des Hochschulförderungsgesetzes auf die Gesamtsumme der Beiträge einer Beitragsperiode), auf Verwaltungsakte (so nach Art. 2 des SBB-Gesetzes auf die Verstaatlichung weiterer Bahnen und der Bau neuer Linien) und auf Planungskonzepte (Bundesbeschluss betreffend das Konzept «Bahn 2000») ausgedehnt. Gesetzesinitiative und die Verwaltungsinitiative wurden de facto anerkannt, als die Bundesbehörden Volksinitiativen wie jene «zur Ueberwachung der Preise und Kreditzinse», «für die Rettung des Simmentals vor Nationalstrassen» oder «zum Schutz der Moore - Rothenthurm» für gültig erklärten, weil die Praxis keine materiellen Schranken der Verfassungsrevision kennt und infolgedessen auch solche Bereiche zum Gegen- stand einer Verfassungsinitiative gemacht werden können. Dass die Bundesversammlung anderseits die Volksinitiativen in Richtung auf eine erweiterte demokratische Mitsprache etwa beim Bau von Nationalstrassen und Atomanlagen ab- lehnt, zeigt, dass noch keine allseits befriedigenden Lösungen gefunden werden konnten. Denn einerseits konnte die An- sicht, es werde zunehmend unter Ausschluss der Stimmbe- rechtigten über Fagen entschieden, welche für die Zukunft des Landes und seine Bewohner von erstrangiger Bedeutung sind, nicht ignoriert werden, andererseits haben gewichtige sachliche Argumente zur Ablehnung der genannten Initiativen durch die Bundesversammlung geführt. Das zur Diskussion stehende Referendum für Grossbauvorha- ben unterstellt seinem Geltungsbereich Verwaltungsakte, die aufgrund ihrer möglichen Auswirkungen in der Oeffentlichkeit besonders umstritten sind. Lässt man die umstrittene Frage, ob ein solches Referendum zu seiner Einführung einer Revision oder einer blossen Neuin- terpretation der Bundesverfassung bedürfte, vorerst einmal beiseite, so müssten stichwortartig und ohne Anspruch auf Vollständigkeit noch immer folgende Probleme gelöst wer- den: - Die Unbestimmtheit des Abgrenzungskriteriums «Grossbau- vorhaben.» Die Kommission hat sich zwar um Ausleuchtung dieses Begriffes bemüht, ohne aber seinen Inhalt zuverlässig ermitteln zu können. Der Begriff müsste wohl von der Bundes- versammlung im Einzelfall konkretisiert werden. Es läge dann ein Behördenreferendum vor - allerdings mit fakultativer Nutzungsmöglichkeit (so der Bundesbeschluss vom 19. De- zember 1986 betreffend das Konzept «Bahn 2000»;</w:t>
      </w:r>
    </w:p>
    <w:p>
      <w:r>
        <w:t>5. Oktober 1990 N 1885 Parlamentarische Initiative. Grossbauvorhaben BB11987 l 46ff.). Diese Art von Referendum hat plebiszitären Charakter und ist deswegen nicht unproblematisch. - Die Gefahr einer Verschärfung der bei solchen Vorhaben re- gelmässig auftretenden Spannungen zwischen nationalen und regionalen (bzw. lokalen) Interessen. Man könnte ver- sucht sein, dieser Gefahr durch Ausgestaltung des Grossbau- vorhaben-Referendums als demokratisches «Sonderrecht der Betroffenen», d. h. als Instrument eines durch das Vorhaben als besonders betroffen erscheinenden Bevölkerungskreises, zu begegnen. Sonderrechte von Betroffenen stellen aber eine nicht minder problematische Rechtsfigur dar (René A. Rhi- now, Grundprobleme der schweizerischen Demokratie, S. 175ff.). - Eine langfristige und geplante Entwicklung des politischen Systems sowie die Kontinuität, Verlässlichkeit und Berechen- barkeit staatlichen Handelns und staatlicher Aufgabenerfül- lung würden erschwert. Nationale Aufgaben könnten unter Umständen nicht mehr erfüllt werden. - Die Gefahr von Ungereimtheiten zwischen erweiterten Refe- rendumsrechten und evt. ebenfalls erweiterten Initiativrechten des Volkes (Einheitsinitiative) und von Diskordanzen zwischen aufgewerteten direktdemokratischen und herkömmlichen In- stitutionen und Werten. Ihnen wäre am ehesten zu begegnen, indem die verschiedenen auf eine Reform der Volksrechte ge- richteten Postulate im grossen Rahmen der Totalrevision der Bundesverfassung überprüft werden. Neue Volksrechte sind als Varianten im Verfassungsentwurf zu Händen der Bundes- versammlung durchaus denkbar. Aus allen diesen Gründen schliesst sich der Bundesrat den Anträgen der Kommission an, die dahin gehen, der Initiative keine Folge zu geben und die vorliegende Motion der Kom- missionsminderheit abzulehnen. Einer Ueberweisung der Mo- tion als Postulat würde er sich dagegen nicht widersetzen, denn er kann sich der Erkenntnis nicht verschHessen, dass heute vermehrt zentrale Entscheide nicht mehr bei der Gesetz- gebung, sondern erst in der nachfolgenden Phase ihrer Ver- wirklichung oder sogar ohne vorgängige Gesetzgebung ge- troffen werden und deshalb die Volksrechte in ihrer Gesamt- heit im Rahmen der Totalrevision der Bundesverfassung einer Ueberprüfung bezüglich der ihnen zugänglichen Staatsakte bedürfen. Schriftliche Erklärung des Bundesrates Déclaration écrite du Conseil fédéral Der Bundesrat beantragt, die Motion in ein Postulat umzuwan- deln. Meier-Glattfelden: Unsere direkte Demokratie wurde im letz- ten Jahrhundert ausgebaut. Verwirklicht wurde sie vor allem in den Kantonen und Gemeinden. So können in fast allen Kanto- nen Bürgerinnen und Bürger mit dem Finanzreferendum di- rekt auf Verwaltungsakte Einfluss nehmen. Dies schafft eine besonders enge und positive Beziehung zum Staat. Der Aus- bau der direkten Volksrechte im Bund hielt nicht Schritt mit demjenigen in den Gemeinden und Kantonen. Dies ist ver- ständlich. Die damalige Welt war für die meisten Menschen der Kanton und in besonderem Masse die Gemeinde. Die Welt ist aber kleiner geworden. Der Aufschwung der Grosstechnologie führt zu vielen Grossbauvorhaben. Ich nenne hier vor allem den Ausbau der Verkehrswege und den Bau von Kraftwerken. Wohl können wir mit dem Verfassungs- und Gesetzesreferendum Einfluss auf allgemeine und ab- strakte Angelegenheiten nehmen. Nachher aber nimmt die Bauerei ihren Lauf: Vollendung des Nationalstrassennetzes, «Bahn 2000», Neat, Ausbau der Flughäfen, Waffenplätze - mir graut davor. Im nächsten Jahrzehnt wird die Schweiz zu einer einzigen Grossbaustelle werden. Zu all dem haben Bürgerin- nen und Bürger nichts mehr zu sagen. Viele haben vor dieser Entwicklung Angst. Die einen werden wütend - Bürgerinitiati- ven und die Gefahr von Ausschreitungen sind die Folge. Die anderen resignieren. Das Heimatgefühl schwindet. Wir wer- den EG-reif. Es spielt doch keine Rolle, ob «die in Brüssel» oder «die in Bern»; sie machen ja sowieso, was sie wollen! Mit der Einführung des Verwaltungsreferendums für Gross- bauvorhaben würde auch auf Bundesebene die direkte Demo- kratie verstärkt. Die Akzeptanz für ein Grossbauvorhaben würde bei Annahme durch das Volk erhöht, die Beschwerde- flut eingedämmt. Die Mehrheit der Kommission will der parla- mentarischen Initiative keine Folge geben. Die Gründe sind fa- denscheinig. An jeder 1 .-August-Feier im Jahr der 700-Jahr- Feier wird dann wieder das Hohelied der Verantwortung des Volkes, des Souveräns, gesungen. Die Kommission aber sagt, das neue Instrument, das Verwaltungsreferendum, schiebe die Verantwortung auf das Volk ab und es bestünde die Ge- fahr, dass wichtige Aufgaben des Staates blockiert würden. Dann vertröstet die Kommission auf die Totalrevision der Bun- desverfassung. Dort werde das Problem dann schon aufge- griffen. Dann wird auf die Möglichkeit der Verfassungsinitiative hingewiesen, mit der Grossbauvorhaben des Bundes auch bekämpft werden könnten. All dies sind Ausflüchte. Die Kommissionsmehrheit will keinen Ausbau der Volksrechte. Sie will nicht, dass die in den vergan- genen Jahrzehnten ständig gewachsene Macht der Exekutive und der Verwaltung reduziert wird. Sie will nicht, dass die Rechte und der Einfluss der Legislative vergrössert und die Rechte des Volkes, des sogenannten Souveräns, aufgewertet werden. Wie wir uns selber in unseren Rechten beschneiden, zeigt das neue Geschäftsreglement des Nationalrates. Meine parlamen- tarische Initiative wurde mit 11 zu 4 Stimmen abgelehnt, sie kommt deshalb in die Kategorie 5. Die das gleiche Ziel anstre- bende Motion der Kommissionsminderheit wird mit 9 zu 6 ab- gelehnt, vereinigt also eine respektable Minderheit auf sich. Aber Frau Kollegin Nabholz darf ihre Motion gemäss Ratsre- glement nicht einmal vor uns vertreten. Sie musste dies schrift- lich tun. Das Blatt mit ihrer ausgezeichneten Argumentation wird wohl bei den meisten schon in der Versenkung ver- schwunden sein. Ich bitte Sie trotzdem, meiner parlamentarischen Initiative Folge zu geben und die Motion der Kommissionsminderheit zu überweisen. Heute ist es unbedingt notwendig, dass die Frage von neuen Eingriffen in die von Menschen bedrängte natürliche Umwelt in aller Oeffentlichkeit eingehend abgewo- gen wird und dass schliesslich das Volk entscheidet. Widmer, Berichterstatter: Das Thema, das von Herrn Meier- Glattfelden aufgegriffen wurde, ist ohne Zweifel ein Thema, über das man in guten Treuen diskutieren kann. Die Kommis- sion hat sich deshalb mit dem Thema ausführlich beschäftigt. Sie hat zwei Experten zu Hearings aufgeboten und ist auf- grund dieser sorgfältigen Prüfung mit einer deutlichen Mehr- heit zum Schluss gekommen, man sollte dieser parlamentari- schen Initiative keine Folge geben. Aus welchen Gründen? 1. Es ist sehr schwierig zu umschreiben, was Grossbauvorla- gen sind, die tatsächlich von Bedeutung für die Bevölkerung sind. Der Initiant ist davon ausgegangen, die Grössenordnung von 100 Millionen Franken könnte ein solcher Masstab sein. Wir wissen jedoch alle, dass die Bedeutung eines Bauvorha- bens nicht allein durch die Kosten bestimmt wird. Es ist also recht schwierig, diese Kriterien zu formulieren. 2. Es sind in letzter Zeit ähnliche Vorstösse schon unterbreitet und abgelehnt worden, so dass wir keine Veranlassung ha- ben, etwas, was schon mehrfach abgelehnt worden ist, wieder aufzugreifen. 3. Es ist ziemlich unklar geblieben, welche formellen Aende- rungen auf Verfassungs- und Gesetzesstufe vorgenommen werden müssten, um dem Begehren des Initianten Rechnung zu tragen. Zum Schluss eine persönliche Bemerkung: Die Idee von Herrn Meier-Glattfelden ist interessant. Ich bin aber fest davon überzeugt, dass man sie nicht als einen Einzelvorstoss in die Verfassung beziehungsweise in die Gesetzgebung einbauen soll, denn das ist zu kompliziert. Hingegen wäre es durchaus vernünftig, solche Aenderungen zu erwägen, wenn wir bei- spielsweise eine Totalrevision der Bundesverfassung oder An- passungen an europäische Bestimmungen im Rahmen einer Annäherung an Europa vornehmen würden. Zusammengefasst: In dieser Form beantragt Ihnen die vorbe- ratende Kommission, der Initiative keine Folge zu geben.</w:t>
      </w:r>
    </w:p>
    <w:p>
      <w:r>
        <w:t>Initiative parlementaire. Délais de traitement 1886 N 5 octobre 1990 Abstimmung - Vote Für den Antrag der Mehrheit Für den Antrag der Minderheit 85 Stimmen 30 Stimmen Le président: La motion de la minorité de la commission de- vient ainsi caduque. #ST# 88.235 Parlamentarische Initiative (Dünki) Bundesgesetz über die politischen Rechte. Ergänzung Initiative parlementaire (Dünki) Loi sur les droits politiques. Révision Kategorie V, Art. 68 GRN - Catégorie V, art. 68 RCN Wortlaut der Initiative 8. Oktober 1988 Gestützt auf Artikel 93 der Bundesverfassung und Artikel 21 bis des Geschäftsverkehrsgesetzes reiche ich folgende In- itiative in der Form der allgemeinen Anregung ein: Ergänzung des Bundesgesetzes über die politischen Rechte Die Bundesversammlung wird ersucht, eine Aenderung in dem Sinne vorzunehmen, wonach Volksinitiativen, für deren Behandlung die Fristen von Artikel 26 bis 28 des Geschäftsver- kehrsgesetzes abgelaufen sind, oder für die eine Schlussab- stimmung der Bundesversammlung zuhanden der Volksab- stimmung vorliegt, binnen sechs Monaten nach Ablauf der Frist bzw. nach erfolgter Verabschiedung durch die Bundes- versammlung zu unterbreiten sind. Sofern in den eidgenössischen Räten ein indirekter Gegenent- wurf beraten wird, soll die Bundesversammlung die Kompe- tenz erhalten, diese Frist um maximal sechs Monate zu er- strecken. Texte de l'initiative du 8 octobre 1988 Me fondant sur l'article 93 de la Constitution fédérale et sur l'article 21 bis de la loi sur les rapports entre les conseils, je dé- pose l'initiative suivante, conçue en termes généraux: Révision de la loi fédérale sur les droits politiques L'Assemblée fédérale est chargée de procéder à une révision de ladite loi de sorte que les initiatives populaires pour le traite- ment desquelles les délais aux articles 26 à 28 de la loi sur les rapports entre les conseil sont écoulés, ou pour lesquelles un vote final de l'Assemblée fédérale en vue de la votation popu- laire a eu lieu, soient soumises à la votation populaire dans les six mois qui suivent l'expiration des délais ou la décision de l'Assemblée fédérale. Si un contre-projet est en cours d'examen devant les Cham- bres fédérales, l'Assemblée fédérale doit avoir la compétence de prolonger ce délai de six mois au maximum. Herr Schmid unterbreitet im Namen der Kommission den fol- genden schriftlichen Bericht: Wir unterbreiten Ihnen hiermit gemäss Artikel 21ter des Ge- schäftsverkehrsgesetzes den Bericht der vorprüfenden Kom- mission über die von Nationalrat Dünki am 3. Oktober 1988 eingereichte parlamentarische Initiative, welche in der Form einer allgemeinen Anregung die Einführung einer Frist von im Regelfall sechs Monaten von der Abstimmungsreife einer Volksinitiative bis zur Volksabstimmung verlangt. Die Kommission hat am 6. April 1989 den Initianten angehört und zu ihren Beratungen einen Vertreter der Bundeskanzlei beigezogen. Die Kommission hat mit 12 zu 2 Stimmen beschlossen, dem Nationalrat zu beantragen, der parlamentarischen Initiative keine Folge zu geben. Die Kommission beantragt mit 11 zu 2 Stimmen, ihre Motion zu überweisen, die das Anliegen des In- itianten wie auch der von Nationalrat Fischer-Seengen einge- reichten Motion in modifizierter Form aufnimmt. Schriftliche Begründung des Initianten (Zusammenfassung) Das Verfahren für die Behandlung von Volksinitiativen ist im Gechäftsverkehrsgesetz (GVG) geregelt. Artikel 30 GVG sagt aus, dass für die Ansetzung der Volksabstimmung über eine Volksinitiative das Bundesgesetz über die politischen Rechte vom 17. Dezember 1976 Gültigkeit hat. Dieses enthält aller- dings keinerlei Bestimmungen, binnen welcher Frist der Bun- desrat eine Volksinitiative der Volksabstimmung zu unterbrei- ten hat. Diese Situation ist unbefriedigend; sie ermöglicht, dass die Frist vom Erlangen der Abstimmungsreife bis zur Volksabstimmung aus irgendwelchen abstimmungspoliti- schen Gründen sehr variabel gehalten wird. Eine Zusammenstellung der in den Jahren 1983 bis 1987 be- handelten 20 Volksinitiativen zeigt, dass die Fristen zwischen der Schlussabstimmung der eidgenössischen Räte und der Volksabstimmung zwischen 4 und 20 Monaten variieren. Das muss ich als willkürlich bezeichnen. Der FDP-Pressedienst schreibt zur Begründung der Motion von Nationalrat Fischer-Seengen (die eine Frist von 12 Mona- ten zwischen Schlussabstimmung der eidgenössischen Räte und der Volksabstimmung verlangt) nach meiner Meinung zu Recht: «Die Urheber und die Unterzeichner einer Volksinitia- tive haben nicht nur Anspruch auf eine speditive Behandlung ihres Begehrens durch Bundesrat und eidgenössische Räte im Sinne des Geschäftsverkehrsgesetzes, sondern auch auf einen raschen Entscheid von Volk und Ständen. Ein solcher entspricht nicht nur dem Sinn und Geist dieses Volksrechtes, sondern auch dem Bedürfnis nach Rechtssicherheit, d. h. nach möglichst rascher Klärung einer offenen Frage. Der Bun- desrat muss deshalb dazu angehalten werden, die Volksab- stimmung über Volksinitiativen so rasch als möglich anzuset- zen. Immer wieder werden Verzögerungen von Volksinitiativen vor- genommen. Ich meine, dies geschieht, um Reformen zu brem- sen. Die Stadt-Land-Initiative zum Beispiel war am 20. März 1987 abstimmungsreif. Bis zur Abstimmung am 4. Dezember 1988 inszenierte der Bundesrat bzw. das zuständige Departe- ment eine Alibiübung, um der Initiative das Wasser abzugra- ben. Solche Missbräuche möchte ich mit einer Gesetzesände- rung ausschliessen. Eine wissenschaftliche Untersuchung über die Abstimmungs- terminfestsetzung bei eidgenössischen Sachabstimmungen kommt zu folgender Schlussfolgerung: «Es darf sicher davon ausgegangen werden, dass der Bundesrat im Rahmen seiner Kompetenzen bei der Terminfestsetzung abstimmungstakti- sche Ueberlegungen miteinbezieht und versucht, den von der Mehrheit des Parlamentes und von ihm unterstützten Vorla- gen zum Durchbruch zu verhelfen, indem er ihnen mit einer günstigen Termingestaltung zumindest den Weg dorthin eb- net.» (Jürg Marti, Arbeit eingereicht bei Prof. Beat Junker, Uni- versität Bern 1985). Die Lektüre dieser Untersuchung ergibt im übrigen, dass die Dauer vom Erreichen der Abstimmungsreife bis zur Abstim- mung im Untersuchungszeitraum (1975-1984) im Durch- schnitt sechseinhalb Monate betrug. Etwas mehr als die Hälfte, nämlich 42 von 77 Vorlagen, wurden entsprechend ih- rer Reihenfolge beim Erreichen der Abstimmungsreife in den Abstimmungskalender eingesetzt. Die übrigen 35 Vorlagen wurden abweichend vom «Normalfahrplan», d. h. zeitlich vor- gezogen oder zum Teil erheblich verzögert, den Stimmbür- gern zur Entscheidung vorgelegt. Bei den zurückgestellten In- itiativen handelte es sich meistens um politisch brisante und heftig umstrittene Fragen (Raumplanungsgesetz, Reichtums- steuer, Mitbestimmung usw.). Dieses Vorgehen ist Willkür. Diejenigen, die an der Macht sind, haben mit der Festsetzungskompetenz von Abstimmungen ein gewisses Steuerungsinstrument in der Hand. In einer De-</w:t>
      </w:r>
    </w:p>
    <w:p>
      <w:r>
        <w:t>Schweizerisches Bundesarchiv, Digitale Amtsdruckschriften Archives fédérales suisses, Publications officielles numérisées Archivio federale svizzero, Pubblicazioni ufficiali digitali Parlamentarische Initiative (Meier-Glattfelden) Verwaltungsreferendum für Grossbauvorhaben Initiative parlementaire (Meier-Glattfelden) Travaux de grande envergure. Institution de référendum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88.226 Numéro d'objet Numero dell'oggetto Datum 05.10.1990 - 08:00 Date Data Seite 1881-1886 Page Pagina Ref. No 20 019 030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