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87.970 vom 18. März 1988</w:t>
      </w:r>
    </w:p>
    <w:p>
      <w:r>
        <w:t>Bundesverwaltung, 1988-03-18, DE</w:t>
      </w:r>
    </w:p>
    <w:p>
      <w:r>
        <w:rPr>
          <w:b/>
        </w:rPr>
        <w:t xml:space="preserve">Quelle: </w:t>
      </w:r>
      <w:r>
        <w:t>https://mcp.opencaselaw.ch/entscheid/ch_vb_87.970</w:t>
      </w:r>
    </w:p>
    <w:p>
      <w:r>
        <w:t>FR: CH_VB 87.970 du 18 mars 1988</w:t>
      </w:r>
    </w:p>
    <w:p>
      <w:r>
        <w:t>IT: CH_VB 87.970 del 18 marzo 1988</w:t>
      </w:r>
    </w:p>
    <w:p>
      <w:pPr>
        <w:pStyle w:val="Heading2"/>
      </w:pPr>
      <w:r>
        <w:t>Erwägungen</w:t>
      </w:r>
    </w:p>
    <w:p>
      <w:r>
        <w:rPr>
          <w:b/>
        </w:rPr>
        <w:t>E. 18</w:t>
      </w:r>
    </w:p>
    <w:p>
      <w:r>
        <w:t>März 1988 N 459 Interpellation Stucky l'indemnité en cas d'insolvabilité (LACI) permettent de sub- ventionner des cours de perfectionnement et de reconver- sion professionnels ainsi que des programmes d'occupation temporaire de chômeurs organisés par des collectivités publiques ou des institutions privées sans but lucratif. Il est aussi possible de soutenir individuellement les personnes qui suivent une telle formation et celles qui acceptent un emploi à l'extérieur de la région (notamment, contribution aux frais pour les travailleurs séjournant hors de leur domi- cile durant la semaine et ceux qui font la navette entre leur domicile et leur lieu de travail). L'initiative de telles mesures incombe en premier lieu aux cantons, aux partenaires sociaux et aux institutions privées. Vu la situation, il paraît souhaitable d'utiliser le plus complè- tement possible ces mesures préventives de la LACI. Les autorités fédérales sont prêtes à accepter les demandes s'inscrivant dans ce cadre. Des contacts ont d'ailleurs déjà été pris dans ce sens avec les instances cantonales et les organisations concernées. 3. Instruments de la politique régionale 31. Arrêté fédéral instituant une aide financière en faveur des régions dont l'économie est menacée (AF) L'aide financière sous forme de cautionnement et de contri- bution au service de l'intérêt ainsi que les allégements fiscaux prévus par l'AF sont des aides subsidiaires. Elles présupposent l'existence d'un projet de l'économie privée qui aboutisse à une innovation, à la création d'une nouvellle entreprise ou à la diversification de l'activité d'une entre- prise existante. Quoique précises, les dispositions de l'AF permettent déjà une application souple, modulée en fonction des caractéris- tiques régionales. C'est ainsi que 17 projets au Val-de- Travers ont déjà pu bénéficier de l'appui de l'AF. L'Office fédéral de l'industrie, des arts et métiers et du travail pour- suivra sa collaboration avec les instances cantonales et examinera avec l'attention et la souplesse nécessaires les. projets que lui soumettra le canton de Neuchâtel. 32. Loi sur l'aide aux investissements dans les régions de montagne (LIM) Le développement des infrastructures est une politique à long terme qui n'agit pas immédiatement sur l'emploi. Les communes du Val-de-Travers ont entrepris de grands efforts dans ce domaine, notamment en viabilisant des zones industrielles. De tels projets on pu être soutenus dans le cadre de la LIM. La Confédératon est prête à poursuivre dans cette voie et continuera d'accorder son aide aux inves- tissements qui favorisent le développement de la région. Präsident: Der Interpellant ist von der Antwort des Bundes- rates teilweise befriedigt.. #ST# 87.961 Interpellation Stucky Projekt Grafico der PTT Projet GRAFICO des PTT Wortlaut der Interpellation vom 14. Dezember 1987 1. Teilt der Bundesrat die Meinung, dass die PTT, beschränkt auf ihre eigenen Zwecke, die Grundbuchpläne nur so weit digitalisieren und scannen sollen, als die Kompa- tibilität mit dem öffentlichen Vermessungswerk sicherge- stellt ist und diese die Unterlagen liefern kann? 2. Ist der Bundesrat bereit, das Bundesamt für Organisation mit der Sicherstellung zur Koordination zu beauftragen? 3. Ist der Bundesrat bereit, die amtliche Vermessung gemäss Programm 2000 und RAV voranzutreiben und die vorüber- gehende Mehrarbeit möglichst durch Heranziehen privater Büros ausführen zu lassen? Texte de l'interpellation du 14 décembre 1987 1. Le Conseil fédéral est-il également d'avis que les PTT ne doivent procéder à la numérisation et à la lecture des plans du registre foncier pour leurs propres besoins que dans la mesure où la compatibilité avec la mensuration officielle est assurée et que celle-ci livre les données? 2. Le Conseil fédéral est-il prêt à charger l'Office de l'organi- sation d'assurer la coordination? 3. Est-il prêt à faire avancer la mensuration cadastrale selon le programme 2000 et REMO et à avoir recours, autant que faire se peut, à des bureaux privés pour exécuter le travail supplémentaire auquel il faudra faire face momentané- ment? Mitunterzeichner- Cosignataire: Keine - Aucun Schriftliche Begründung - Développement par écrit Die PTT beabsichtigen unter dem Stichwocht Grafico (Gra- fisch interaktives Informationssystem mit Computer) die vollnumerische Verarbeitung der Grundbuchdaten für ihre eigenen Zwecke, insbesonders für ihre Leitungsnetze. Bei der Vermessungsdirektion des EJPD besteht das Projekt «Reform der amtlichen Vermessung (RAV)», veröffentlicht im Bericht «Die Zukunft des Bodens». Als zentrale Stelle der amtlichen Vermessung beabsichtigt die Direktion das Grundbuch zu modernisieren, namentlich den Dateninhalt wesentlich zu erweitern und zu computerisieren. Zwischen dem PTT-Projekt und der RAV besteht auf oberster Ebene zwar eine gewisse Absprache, aber praktisch keine echte Koordination, indem die PTT mit einem sehr ehrgeizigen Zeitplan ihr Projekt durchziehen wollen, das neben einem beachtlichen Personalbedarf erhebliche Kosten bringt. Die Vermessungsdirektion kann diesem geplanten Rhythmus nicht folgen (beschränktes Personal und Budget), sollte aber über die Kantone bzw. insbesonders die Auftragsverge- bung an Dritte, in die Lage versetzt werden, die vorüberge- hende Mehrarbeit, d. h. die Beendigung des Eidgenössi- schen Vermessungswerkes und der RAV zu bewältigen. Sind die recht teuren Geräte (Scanner usw.) von den PTT einmal angeschafft bzw. das Personal eingestellt, so ist anzunehmen, dass sie auch die Nachführung in eigener Regie, also im Wettbewerb zu den amtlichen Stellen bzw. den privaten Büros übernehmen wird. Im übrigen sind die Kosten selbst für die PTT hoch. Rechnet man mit 2000 Mannjahren, Scannerkosten von 135 Franken pro Stunde (unbedient) und Zeichenautomaten von 80 Franken pro Stunde, ergibt sich eine Grössenordnung von 500 Millionen Franken. Einen entsprechenden Auftrag hat unseres Wissens die PTT nie erhalten. Ist es bei dieser Sachlage nicht eher angezeigt, die vorhandenen Mittel für eine zügige Vermessung gemäss Programm 2000 und RAV einzusetzen, bei der die privaten Vermessungsbüros möglichst weitgehend herangezogen werden sollten, statt ein Subsystem bei den PTT aufzu- bauen? Schriftliche Stellungnahme des Bundesrates vom 24. Februar 1988 Rapport écrit du Conseil fédéral du 24 février 1988 1. Sofern möglich übernehmen die PTT alle für sie relevan- ten konventionellen numerischen Grundbuchdaten aus den Unterlagen der amtlichen Vermessung. Sie werden nur dort digitalisieren oder scannen, wo wegen fehlender numeri- scher Daten der gesetzliche Auftrag zur Führung von Lage- plänen nicht erfüllt werden kann. Man wird an verschiede- nen Vorgehensarten nicht vorbeikommen, weil die Genauig- keitsanforderungen sowie die zeitlichen Vorgaben nicht überall abgestimmt werden können. Die Kompatibilität mit der amtlichen Vermessung wird jedoch durch geeignete Massnahmen sichergestellt. Was die Kosten betrifft, war das Projekt Grafico Gegenstand detaillierter Wirtschaftlichkeitsbetrachtungen. Die Berech- nungen wurden von einem neutralen Experten überprüft und gutgeheissen. Mehrkosten und Einsparungen werden sich gegen Ende der 90er-Jahre die Waage halten. Danach sind wesentliche Einsparungen zu erwarten.</w:t>
      </w:r>
    </w:p>
    <w:p>
      <w:r>
        <w:t>Schweizerisches Bundesarchiv, Digitale Amtsdruckschriften Archives fédérales suisses, Publications officielles numérisées Archivio federale svizzero, Pubblicazioni ufficiali digitali Interpellation Matthey Entlassungen bei Dubied SA. Bundeshilfe für das Val-de-Travers Interpellation Matthey Licenciements chez Dubied SA. Soutien de la Confédération au Val- de-Travers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87.970 Numéro d'objet Numero dell'oggetto Datum 18.03.1988 - 08:00 Date Data Seite 458-459 Page Pagina Ref. No</w:t>
      </w:r>
    </w:p>
    <w:p>
      <w:r>
        <w:rPr>
          <w:b/>
        </w:rPr>
        <w:t>E. 20</w:t>
      </w:r>
    </w:p>
    <w:p>
      <w:r>
        <w:t>016 246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