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87.946 vom 23. Juni 1988</w:t>
      </w:r>
    </w:p>
    <w:p>
      <w:r>
        <w:t>Bundesverwaltung, 1988-06-23, DE</w:t>
      </w:r>
    </w:p>
    <w:p>
      <w:r>
        <w:rPr>
          <w:b/>
        </w:rPr>
        <w:t xml:space="preserve">Quelle: </w:t>
      </w:r>
      <w:r>
        <w:t>https://mcp.opencaselaw.ch/entscheid/ch_vb_87.946</w:t>
      </w:r>
    </w:p>
    <w:p>
      <w:r>
        <w:t>FR: CH_VB 87.946 du 23 juin 1988</w:t>
      </w:r>
    </w:p>
    <w:p>
      <w:r>
        <w:t>IT: CH_VB 87.946 del 23 giugno 1988</w:t>
      </w:r>
    </w:p>
    <w:p>
      <w:pPr>
        <w:pStyle w:val="Heading2"/>
      </w:pPr>
      <w:r>
        <w:t>Erwägungen</w:t>
      </w:r>
    </w:p>
    <w:p>
      <w:r>
        <w:rPr>
          <w:b/>
        </w:rPr>
        <w:t>E. 23</w:t>
      </w:r>
    </w:p>
    <w:p>
      <w:r>
        <w:t>Juni 1988 N 923 Interpellation Mauch Ursula Liaison Centre» - ein Zusammenschluss von rund 4000 Umweltorganisationen - hat in einem Bericht aufgezeigt, dass der geltende internationale Pestizid-Kodex der FAO von den Herstellern nicht eingehalten wird. Die Erklärung von Bern hat an einer Pressekonferenz am 16. November gezeigt, dass auch Schweizer Firmen mit ihrer Werbung gegen diesen Kodex verstossen. Ich stelle in diesem Zusammenhang folgende 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