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87.945 vom 18. März 1988</w:t>
      </w:r>
    </w:p>
    <w:p>
      <w:r>
        <w:t>Bundesverwaltung, 1988-03-18, DE</w:t>
      </w:r>
    </w:p>
    <w:p>
      <w:r>
        <w:rPr>
          <w:b/>
        </w:rPr>
        <w:t xml:space="preserve">Quelle: </w:t>
      </w:r>
      <w:r>
        <w:t>https://mcp.opencaselaw.ch/entscheid/ch_vb_87.945</w:t>
      </w:r>
    </w:p>
    <w:p>
      <w:r>
        <w:t>FR: CH_VB 87.945 du 18 mars 1988</w:t>
      </w:r>
    </w:p>
    <w:p>
      <w:r>
        <w:t>IT: CH_VB 87.945 del 18 marzo 1988</w:t>
      </w:r>
    </w:p>
    <w:p>
      <w:pPr>
        <w:pStyle w:val="Heading2"/>
      </w:pPr>
      <w:r>
        <w:t>Erwägungen</w:t>
      </w:r>
    </w:p>
    <w:p>
      <w:r>
        <w:rPr>
          <w:b/>
        </w:rPr>
        <w:t>E. 18</w:t>
      </w:r>
    </w:p>
    <w:p>
      <w:r>
        <w:t>März 1988 N 451 Interpellation Seiler Rolf Das als besonders dringlich bezeichnete Problem der Frei- zügigkeit ist nicht in erster Linie durch die Revision des BVG, sondern durch diejenige des Obligationenrechts (Art. 331 c) anzugehen, besteht doch in der obligatorischen beruflichen Vorsorge bereits vollständige Freizügigkeit, nicht jedoch im Bereich der ausserobligatorischen Berufs- vorsorge. Der Bundesrat wird sich über die Priorität der dringlichsten Revisionspunkte im Bereich der beruflichen Vorsorge, dar- unter auch mit demjenigen zur Freizügigkeitsregelung, be- fassen. Präsident: Der Interpellant ist von der Antwort des Bundes- rates befriedigt. #ST# 87.945 Interpellation Leuenberger-Solothurn Unfallversicherungsgesetz. Verordnung zu Artikel 83 Absatz 2 Interpellation Leuenberger-Soleure Loi sur ('assurance-accidents. Ordonnance d'exécution de l'article 83, 2e alinéa Wortlaut der Interpellation vom 10. Dezember 1987 Der Bundesrat wird eingeladen, Auskunft zu erteilen über die Gründe, die zu einer Verzögerung des Erlasses der Verordnung zu Artikel 83 Absatz 2 des Unfallversicherungs- gesetzes über die Mitwirkung von Arbeitsärzten in den Betrieben führen. Ferner wird der Bundesrat aufgefordert, seinen Zeitplan für den Erlass dieser Verordnung bekanntzugeben. Texte de l'interpellation du 10 décembre 1987 Le Conseil fédéral est prié de renseigner sur les motifs ayant conduit au report de l'ordonnance afférente à l'article 83, alinéa 2 de la loi sur l'assurance-accidents portant sur la coopération des médecins du travail dans les entreprises. Le gouvernement est invité en outre à faire connaître le calendrier qu'il entend suivre pour la publication et la mise en vigueur de cette ordonnance. Mitunterzeichner- Cosignataires: Keine - Aucun Schriftliche Begründung - Développement par écrit Der Urheber verzichtet auf eine Begründung und wünscht eine schriftliche Antwort. Schriftliche Stellungnahme des Bundesrates vom 24. Februar 1988 Rapport écrit du Conseil fédéral du 24 février 1988 Anlässlich der Ausarbeitung der Verordnung vom</w:t>
      </w:r>
    </w:p>
    <w:p>
      <w:r>
        <w:rPr>
          <w:b/>
        </w:rPr>
        <w:t>E. 19</w:t>
      </w:r>
    </w:p>
    <w:p>
      <w:r>
        <w:t>Dezember 1983 über die Verhütung von Unfällen und Berufskrankheiten (VUV) hatte die dafür zuständige Exper- tenkommission beschlossen, die Mitwirkung von Arbeitsärz- ten und anderen Spezialisten der Arbeitssicherheit in den Betrieben aufgrund der Besonderheiten dieses Themas in einer separaten Verordnung zu regeln. Die hierfür vom Bun- desrat am 15. August 1985 bestellte Expertenkommission (Kommission) tagte erstmals am 14. März 1986. Sie legte ihren Beratungen einen vom Bundesamt für Sozialversiche- rung (BSV) ausgearbeiteten Vorentwurf zu einer Verord- nung über Arbeitsärzte und andere Spezialisten der Arbeits- sicherheit (VASA) zugrunde. Nach vier Sitzungen der Gesamtkommission und drei Zusammenkünften eines Kommissionsausschusses, der sich mit der Abklärung des Anwendungsbereichs der VASA befasste, wurden die Beratungen am 8. September 1987 einstweilen abgeschlossen. Ueber den aus diesen Beratun- gen hervorgegangenen Entwurf wird demnächst ein Ver- nehmlassungsverfahren durchgeführt. Nach dessen Abschluss wird das BSV die eingereichten Stellungnahmen auswerten, notwendige Anpassungen der VASA vornehmen und, sofern die Aenderungen von grundsätzlicher Bedeu- tung sind, die Kommission erneut zu einer letzten Lesung einladen. Ein verlässlicher Zeitplan für die Inkraftsetzung der VASA kann erst nach Abschluss des Vernehmlassungsverfahrens festgelegt werden. Präsident: Der Interpellant ist von der Antwort des Bundes- rates befriedigt. #ST# 87.928 Interpellation Seiler Rolf Schutz einer Glaziallandschaft Protection d'un paysage glaciaire Wortlaut der Interpellation vom 30. November 1987 Die Glaziallandschaft zwischen Lorzentobel und Sihl mit Höhronenkette ist 1983 in das Bundesinventar der Land- schaften und Naturdenkmäler von nationaler Bedeutung aufgenommen worden (BLN-Inventar 1307). Dessen unge- achtet sieht ein Teilrichtplan «Abbau- und Deponiegebiete 1987» des Kantons Zug in dieser geschützten Moräne-Land- schaft im Gebiet Hinterbüel-Blachen-Wis einen ausgedehn- ten Kiesabbau vor. Ohne Zweifel führt die beabsichtigte Kiesausbeutung zu schweren Eingriffen in die Landschaft. Zudem wird durch den Kiesabbau auch die Trinkwasserver- sorgung der Grossregion Zürich im höchsten Masse ge- fährdet. Ich bitte daher den Bundesrat um die Beantwortung der folgenden Fragen: 1. Teilt der Bundesrat die Auffassung, dass der unangeta- stete Kernbereich der «grossartigsten Moräne-Landschaft der Schweiz» (BLN) ungeschmälert erhalten bleiben soll? 2. Wurde der endgültige Entwurf des Richtplanes des Kan- tons Zug den Bundesbehörden zur Vorprüfung vorgelegt? Wenn ja, was wurde dazu gesagt? 3. Ist der Bundesrat allenfalls bereit, aufgrund von Artikel 16 des NHG bzw. Artikel 37 des RPG einzugreifen, um diese Landschaft zu erhalten? Texte de l'interpellation du 30 novembre 1987 Un paysage glaciaire s'étendant entre la Lorze et la Sihl qui comprend le massif de Hohe Bone a été reconnu d'impor- tance nationale et inscrit dans l'Inventaire fédéral des pay- sages, sites et monuments naturels (IFP) en 1983 (IFP 1307). En dépit de cette inscription, le plan directeur sectoriel du canton deZoug intitulé «Extraction de matières premières et dépôt de matériaux 1987» (traduction) prévoit l'exploitation d'une graviere dans la région de Hinterbüel-Blachen-Wis, paysage de moraines classé comme site protégé. L'exploita- tion prévue entraînera sans aucun doute une détérioration sensible du paysage. De plus, elle compromettrait dangereu- sement l'approvisionnement en eau potable de la région de Zurich. C'est pourquoi je prie le Conseil fédéral de répondre aux questions suivantes: 1. Le Conseil fédéral est-il également d'avis que le coeur même du paysage de moraines le plus imposant de Suisse doit être conservé intact dans sa totalité? 2. Un projet définitif du plan directeur établi par Zoug a-t-il été soumis à l'examen préalable des autorités fédérales? Si oui, quel a été leur avis? 3. Le Conseil fédéral est-il prêt à intervenir, le cas échéant, pour sauvegarder ce paysage, conformément à l'article 16</w:t>
      </w:r>
    </w:p>
    <w:p>
      <w:r>
        <w:t>Schweizerisches Bundesarchiv, Digitale Amtsdruckschriften Archives fédérales suisses, Publications officielles numérisées Archivio federale svizzero, Pubblicazioni ufficiali digitali Interpellation Leuenberger-Solothurn Unfallversicherungsgesetz. Verordnung zu Artikel 83 Absatz 2 Interpellation Leuenberger-Soleure Loi sur l'assurance-accidents. Ordonnance d'exécution de l'article 83, 2e alinéa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87.945 Numéro d'objet Numero dell'oggetto Datum 18.03.1988 - 08:00 Date Data Seite 451-451 Page Pagina Ref. No</w:t>
      </w:r>
    </w:p>
    <w:p>
      <w:r>
        <w:rPr>
          <w:b/>
        </w:rPr>
        <w:t>E. 20</w:t>
      </w:r>
    </w:p>
    <w:p>
      <w:r>
        <w:t>016 239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