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87.932 vom 16. Dezember 1987</w:t>
      </w:r>
    </w:p>
    <w:p>
      <w:r>
        <w:t>Bundesverwaltung, 1987-12-16, DE</w:t>
      </w:r>
    </w:p>
    <w:p>
      <w:r>
        <w:rPr>
          <w:b/>
        </w:rPr>
        <w:t xml:space="preserve">Quelle: </w:t>
      </w:r>
      <w:r>
        <w:t>https://mcp.opencaselaw.ch/entscheid/ch_vb_87.932</w:t>
      </w:r>
    </w:p>
    <w:p>
      <w:r>
        <w:t>FR: CH_VB 87.932 du 16 décembre 1987</w:t>
      </w:r>
    </w:p>
    <w:p>
      <w:r>
        <w:t>IT: CH_VB 87.932 del 16 dicembre 1987</w:t>
      </w:r>
    </w:p>
    <w:p>
      <w:pPr>
        <w:pStyle w:val="Heading2"/>
      </w:pPr>
      <w:r>
        <w:t>Erwägungen</w:t>
      </w:r>
    </w:p>
    <w:p>
      <w:r>
        <w:rPr>
          <w:b/>
        </w:rPr>
        <w:t>E. 16</w:t>
      </w:r>
    </w:p>
    <w:p>
      <w:r>
        <w:t>Dezember 1987 1781 Wirtschaftslage. Interpellationen revenir sur tel ou tel point ensuite, au cas où vous décideriez une discussion générale. Les premier et deuxième chapitres consisteront à analyser la situation et les perspectives économiques dans le monde puis en Suisse;le troisième sera consacré à la politique monétaire, qui joue évidemment un rôle capital dans les événements actuels; le quatrième nous permettra de répon- dre, du moins partiellement, à la question: quelle peut être la contribution de la Suisse dans la lutte contre les déséquili- bres économiques mondiaux; le cinquième chapitre traitera de l'éventuelle nécessité de programmes de relance en Suisse; enfin nous aborderons dans un sixième et dernier chapitre quelques questions spécifiques que nous n'aurons pas pu traiter auparavant. Entre le 19 octobre et aujourd'hui, 16 décembre, deux faits dominent le marché mondial: le fléchissement des cours des actions et le recul du dollar. Ces deux tendances, dont il est visible qu'elles ne s'inverseront pas à bref délai, ralenti- ront la croissance économique dans les pays industrialisés, mais il ne s'agira pas d'une dépression comme certains le prédisent, car il est tout simplement faux de comparer notre condition actuelle à celle de Wall Street en 1929. L'humanité a tout de même appris un certain nombre de choses, en soixante ans! La navigation économique par gros temps, la connaissance des tenants et des aboutissants de nature politico-économique, la volonté de coopération internatio- nale, et l'état de l'appareil de production sont aujourd'hui incomparablement meilleurs qu'ils ne l'étaient en 1929. L'alarmisme est donc déplacé car si la situation est en effet préoccupante en général, elle n'est, et de loin, nullement catastrophique. Dans les pays membres de l'OCDE, la croissance économi- que s'est poursuivie ces derniers mois à un rythme annuel d'environ deux et demi pour cent. Les grands déséquilibres dans certains pays industrialisés - à savoir les excédents et les déficits des balances du commerce extérieur chez de nombreux gros partenaires de l'économie mondiale, ou les déficits du budget fédéral aux Etats-Unis - ont tendance à s'atténuer même si l'évolution est parfois désespérément lente et entrecoupée de mauvais retours en arrière. La croissance économique des pays de l'OCDE l'an prochain sera inférieure, en termes réels, de un demi pour cent à celle d'avant la chute des cours des actions et de la baisse du dollar, encore que cette prévision doive être jugée comme étant plutôt optimiste. Toutefois, même si elle l'est réelle- ment, vous constatez que, par rapport au taux de croissance zéro, il y a encore heureusement une marge substantielle. Par conséquent, dans l'ensemble, les perspectives à court terme sont assez engageantes, en revanche les risques s'accroissent à moyen et à long terme. En outre, la récente augmentation de la masse monétaire à laquelle on a assisté dans plusieurs pays industrialisés, et des pays importants, risque d'engendrer un processus d'inflation et de renchéris- sement si on ne parvient pas à neutraliser en temps utile les liquidités supplémentaires. Enfin, pour terminer cette brève analyse de la situation du monde et du contexte dont nous sommes dépendants - nous qui réalisons près de la moitié de notre revenu du commerce extérieur - il faut bien admettre que le marché international, et en premier lieu le marché financier, est devenu très nerveux. Une certaine méfiance, et même une méfiance générale, s'est installée. Les réactions psychologi- ques peuvent prendre dès lors et très brusquement une dimension excessive qu'accentué encore parfois l'effet médiatique. Face à cette fragilité, il est évidemment beau- coup plus hasardeux de livrer des pronostics économiques que ce n'est le cas lorsque l'on se trouve en situation de sérénité, de stabilité et de confiance. Il n'empêche que c'est bel et bien à l'analyse de cet avenir que vous m'invitez, à juste titre, et que, malgré tous les paramètres et toutes les précautions rhétoriques qui marqueront nécessairement mon propos, nous devons tenter ensemble d'apprécier révolution prochaine de la situation. Je vais le faire mainte- nant du point de vue suisse. Dans son ensemble, la situation chez nous est favorable. La croissance économique du pays se poursuivra également, mais il est bien évident qu'elle perdra de sa vigueur et que ce ralentissement se fera tout particulièrement sentir d'abord dans le commerce extérieur. En effet, la demande intérieure, la consommation des ménages privés, gardera toute sa vitalité, elle sera le principal pilier de cette conjoncture grâce au plein emploi et à la croissance des revenus réels. Je noterai, en analysant la situation économique actuelle de notre pays, que l'essor conjoncturel persistant que nous avons connu depuis 1983 - mis à part quelques secteurs bien délimités - a permis de très vigoureux investissements dans les entreprises et que cela constitue une différence assez importante en notre faveur par rapport à d'autres pays industrialisés. Je noterai aussi que, toutes proportions gardées, cette vigueur de l'investissement suisse de ces dernières années a été de l'ordre de quatre fois celle de l'investissement en République fédérale d'Allemagne. En sorte que, un certain ralentissement probable, une certaine inappétence dans l'investissement, sans doute l'une des conséquences les plus directes de ce que l'on a appelé en termes excessifs «le lundi noir», n'aurait pas de conséquences catastrophiques sur l'appareil de production helvétique qui pourrait vivre sur cette réserve extraordinaire des investissements très impor- tants consentis ces dernières années. Il est bien entendu que ce raisonnement vaut à court terme. Un défaut de volonté d'investir, s'il devait se prolonger au-delà de l'année 1988 et, bien pire, s'il devait s'aggraver, aurait, lui alors, des conséquences auxquelles les propos de M. Blocher, conseiller national, tenus tout à l'heure, montrent bien que nous ne pourrions pas nous en accommoder à long terme. Nous sommes condamnés pour être compétitifs à maintenir à un haut état de productivité et de qualité notre appareil de production. Je l'ai dit, c'est principalement l'économie d'exportation qui devrait ressentir, non pas des chutes de ses exportations, mais des ralentissements de sa croissance - ce qui est très différent- chez nos principaux partenaires commerciaux du fait de la valorisation du franc suisse par rapport au dollar. Et cela pourrait peser sur l'expansion des entreprises qui, elles, participent aux efforts d'investissements par la fourni- ture de leurs appareils à l'étranger, aux Etats-Unis en parti- culier. En revanche, s'agissant du marché intérieur, nous ne crai- gnons pas de répercussions négatives ni sur la construction, en particulier la construction de logements, ni sur les inves- tissements publics. S'agissant de notre économie d'exporta- tion, il faut bien prendre en compte que notre commerce extérieur est fortement axé sur l'Europe. La zone dollar, j'aurai l'occasion d'en parler lorsque je traiterai de la politi- que monétaire, représente pour la Suisse, sans doute,</w:t>
      </w:r>
    </w:p>
    <w:p>
      <w:r>
        <w:rPr>
          <w:b/>
        </w:rPr>
        <w:t>E. 20</w:t>
      </w:r>
    </w:p>
    <w:p>
      <w:r>
        <w:t>015 979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