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87.920 vom 13. März 1989</w:t>
      </w:r>
    </w:p>
    <w:p>
      <w:r>
        <w:t>Bundesverwaltung, 1989-03-13, DE</w:t>
      </w:r>
    </w:p>
    <w:p>
      <w:r>
        <w:rPr>
          <w:b/>
        </w:rPr>
        <w:t xml:space="preserve">Quelle: </w:t>
      </w:r>
      <w:r>
        <w:t>https://mcp.opencaselaw.ch/entscheid/ch_vb_87.920</w:t>
      </w:r>
    </w:p>
    <w:p>
      <w:r>
        <w:t>FR: CH_VB 87.920 du 13 mars 1989</w:t>
      </w:r>
    </w:p>
    <w:p>
      <w:r>
        <w:t>IT: CH_VB 87.920 del 13 marzo 1989</w:t>
      </w:r>
    </w:p>
    <w:p>
      <w:pPr>
        <w:pStyle w:val="Heading2"/>
      </w:pPr>
      <w:r>
        <w:t>Erwägungen</w:t>
      </w:r>
    </w:p>
    <w:p>
      <w:r>
        <w:rPr>
          <w:b/>
        </w:rPr>
        <w:t>E. 13</w:t>
      </w:r>
    </w:p>
    <w:p>
      <w:r>
        <w:t>mars 1989 dass es für die Umwelt viel bedeutet, wenn man den Schwe- felgehalt im Heizöl senkt. Aber hier steht die Leistungsfähig- keit der Anlage Cressier an, die die schweizerischen Normen nicht mehr erfüllen kann. Darauf versucht man doch Rück- sicht zu nehmen! Das ist aber eine falsche Rücksicht. Wir müssen schauen, dass diese Anlage die neuesten Normen erfüllen kann. Es wäre auch für das weite Umfeld der Anlage, in Neuenburg und Bern, eine Wohltat, wenn sie auf den allerneusten Standard gebracht werden könnte. Bundesrat Cotti: Es kann sich tatsächlich in anderthalb Jahren - so alt ist Ihr Vorstoss, Herr Jaeger - einiges ereig- nen. Sie können Ihre Meinung über den Bundesrat wohlwol- lend verbessern, und der Bundesrat kann auch Fortschritte machen. So z. B. bei dieser Frage des Schwefelgehaltes bei Heizölen. Wir sind nach wie vor der Auffassung, dass eine Massnahme, die total verbindlich ist, vorderhand nicht in Frage kommen kann. Aber Ihnen ist wahrscheinlich entgan- gen, Herr Jaeger, dass der Bundesrat gemäss seinen Be- schlüssen vom Monat Februar dieses Jahres die Entwick- lung zum Heizöl «Extra leicht» dadurch beeinflussen will, dass Lenkungsabgaben eingeführt werden. Dieser Weg kann gemäss den Angaben von Elektrowatt zu einer wesent- lichen Reduktion führen, ohne dass man die Versorgung gefährdet. Ich füge noch hinzu: Während wir bei den anderen Leitstof- fen, wo wir die Ziele nicht erreicht haben, wahrscheinlich anders gehandelt hätten, geht es hier - nachdem das Ziel schon erreicht ist - nur darum, etwas weiterzugehen. Wir können weitergehen über Lenkungsabgaben, und wir wer- den Ihnen Lenkungsabgaben unterbreiten. Ich hoffe, die Vernehmlassung zur Revision des Umweltschutzgesetzes noch bis Mitte dieses Jahres eröffnen zu können. Dadurch glauben wir, voll und ganz den Zielen zu entsprechen. Wir bitten Sie also, dem Vorgehen des Bundesrates den Vorzug zu geben. Präsident: Der Motionär erklärt sich nach diesen Ausführun- gen von Herrn Bundesrat Cotti mit der Umwandlung in ein Postulat einverstanden. Ueberwiesen als Postulat - Transmis comme postulat #ST# 88.341 Interpellation Sager Klimaveränderungen Transformations climatiques Wortlaut der Interpellation vom 7. März 1988 Kompetente Wissenschafter warnen immer eindringlicher vor dem weltweit bedrohlich ansteigenden Gehalt der Luft an Kohlendioxid und weiteren Gasen wie Methan, Chlor- Fluor-Kohlenwasserstoffen und Distickstoffoxid. Diese Gase sind für Sonnenlicht durchlässig, hemmen jedoch die Wär- meabstrahlung der Erde. Es besteht daher der begründete Verdacht, dass im Verlaufe der nächsten 50 bis 100 Jahre die mittlere Temperatur der Erde wegen des Kohlendioxids um 1,5 bis 4,5 ° C ansteigen wird. Daher frage ich den Bundesrat an, ob er, als Beitrag zur Vermeidung einer klimatischen Katastrophe, gewillt ist, fol- gende Massnahmen ins Auge zu fassen: 1. Reduzierung der Verbrennung von leichtem Heizöl durch Förderung der Fernheizung; 2. Reduzierung des Benzinverbrauchs durch Förderung der Elektromobile; 3. Sofortiges Verbot von Spraydosen, Ueberwachung von Kühl- und Klimaanlagen sowie der Kunststoffverschäumung zwecks Eindämmung der Abgabe von Chlor-Fluor-Kohlen- wasserstoffen; 4. Kontrolle der mikrobiellen Zersetzung von Kunstdünger und der Verbrennung organischer Substanzen zwecks Ein- dämmung der Distickstoffoxid-Abgabe; 5. Der Rodung von Wäldern durch Importbeschränkung tro- pischer Hölzer Einhalt zu gebieten; 6. Auf internationaler Ebene Initiativen zu ergreifen, damit diese Massnahmen weltweit durchgesetzt werden können. Texte de l'interpellation du 7 mars 1988 Des scientifiques compétents insistent toujours davantage sur la teneur croissante de l'air en dioxyde de carbone et en autres gaz tels que le méthane, le chlorofluorocarbone et l'oxyde azoté, ce qui constitue une menace pour le monde entier. Ces gaz laissent passer la lumière du soleil, mais entravent la déperdition de chaleur de la terre. C'est pour- quoi on craint à juste titre qu'au cours des 50 à 100 pro- chaines années, la température moyenne du globe terrestre n'augmente de 1,5 à 4,5 ° C à cause du dioxyde de carbone et dans la même proportion à cause des autres gaz. En conséquence, je prie le Conseil fédéral de dire s'il est prêt à prendre les mesures suivantes en vue d'empêcher une catastrophe de caractère climatique: 1. réduire la combustion de mazout en favorisant le chauf- fage à distance; 2. réduire la consommation d'essence en développant les automobiles électriques; 3. interdire immédiatement les boîtes aérosol et surveiller les installations frigorifiques et de climatisation ainsi que la transformation en mousse des matières plastiques aux fins de réduire le dégagement de chlorofluorocarbone; 4. contrôler la transformation par les microbes des engrais artificiels et la combustion de substances organiques en vue de réduire l'émission d'oxyde azoté; 5. mettre un terme au défrichement des forêts en limitant les importations de bois tropicaux; 6. prendre des initiatives sur le plan international pour que ces mesures soient exécutées dans le monde entier. Mitunterzeichner- Cosignataire: Keine - Aucun Schriftliche Begründung - Développement par écrit Seit 1800 ist der Kohlendioxid-Gehalt der Luft von damals rund 280 ppm (ppm = Millionstel Volumenanteil) auf heute knapp 350 ppm angestiegen und nimmt gegenwärtig acht- mal schneller zu als anfangs des letzten Jahrhunderts. Der Grund liegt vornehmlich in der Verbrennung fossiler Stoffe und in der Gefährdung von Teilen der Biosphäre (Rodung von Wäldern und Bodenzerstörung). Bei einer künftigen Steigerung der Kohlendioxid-Freisetzung um nurl Prozent, wie sie allein von China produziert wird, soll der Kohlen- dioxid-Gehalt der Luft in 50 bis 100 Jahren auf 500 bis 600 ppm ansteigen, was die mittlere Temperatur um 1,5 bis 4,5° C zu erhöhen droht. Ein ähnlicher Temperaturanstieg wird durch die Abgabe der ändern erwähnten Gase bewirkt. Als Folge einer solchen Klimaveränderung könnten sich die Trockenzonen um einige hundert Kilometer nordwärts ver- schieben und die heute dichtbesiedelten Zonen um das Mittelmeer, in den USA und in der südlichen UdSSR in Trockengebiete verwandeln. Ferner würde wegen des Abschmelzens der Eiskappen der Meeresspiegel um weitere 30 bis 120 cm ansteigen, gegen- über der bereits erfolgten Zunahme von 10 bis 20 cm seit 1900. Das hätte die Ueberschwemmung grosser und eben- falls dichtbesiedelter Uferzonen aller Kontinente zur Folge. Da Klimamodell-Rechnungen zwar einen Unsicherheitsfak- tor aufweisen, deren Ergebnisse jedoch nicht von der Hand zu weisen sind, sollten so rasch als möglich Massnahmen getroffen werden, um der Luftverschmutzung wirksam Ein- halt zu gebieten. Selbst ein Ansteigen der mittleren Tempe- ratur um 1 °C könnte gefährliche Verschiebungen der Kli- mazonen nach sich ziehen. Das bedeutet - immer nach Ansicht kompetenter Wissen- schafter-, dass sofort und weltweit die Emission von Gasen um jährlich mindestens 2 Prozent reduziert werden müsste. Dazu sind insbesondere die Industrieländer aufgerufen, die</w:t>
      </w:r>
    </w:p>
    <w:p>
      <w:r>
        <w:t>Schweizerisches Bundesarchiv, Digitale Amtsdruckschriften Archives fédérales suisses, Publications officielles numérisées Archivio federale svizzero, Pubblicazioni ufficiali digitali Motion Jaeger Schwefelgehalt im Heizöl Motion Jaeger Teneur en soufre du mazout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11 Séance Seduta Geschäftsnummer 87.920 Numéro d'objet Numero dell'oggetto Datum 13.03.1989 - 14:30 Date Data Seite 428-430 Page Pagina Ref. No 20 017 231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