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87.916 vom 18. März 1988</w:t>
      </w:r>
    </w:p>
    <w:p>
      <w:r>
        <w:t>Bundesverwaltung, 1988-03-18, DE</w:t>
      </w:r>
    </w:p>
    <w:p>
      <w:r>
        <w:rPr>
          <w:b/>
        </w:rPr>
        <w:t xml:space="preserve">Quelle: </w:t>
      </w:r>
      <w:r>
        <w:t>https://mcp.opencaselaw.ch/entscheid/ch_vb_87.916</w:t>
      </w:r>
    </w:p>
    <w:p>
      <w:r>
        <w:t>FR: CH_VB 87.916 du 18 mars 1988</w:t>
      </w:r>
    </w:p>
    <w:p>
      <w:r>
        <w:t>IT: CH_VB 87.916 del 18 marzo 1988</w:t>
      </w:r>
    </w:p>
    <w:p>
      <w:pPr>
        <w:pStyle w:val="Heading2"/>
      </w:pPr>
      <w:r>
        <w:t>Volltext</w:t>
      </w:r>
    </w:p>
    <w:p>
      <w:r>
        <w:t>18. März 1988 431 Motion Jaeger den. Als drittgrösste Exportindustrie, in zahlreichen Lande- steilen wichtigster Wirtschaftszweig und bedeutende Frei- zeitaktivität unserer Bevölkerung, muss der Tourismus eine dieser Bedeutung entsprechende Beachtung finden. Darum sollte der Tourismusbericht wie beispielsweise der Landwirtschaftsbericht in den eidgenössischen Räten behandelt werden. Dadurch ergibt sich die günstige Mög- lichkeit, die bestehenden Probleme eingehend zu diskutie- ren und die sich aufdrängenden Vorkehrungen für eine gedeihliche künftige Entwicklung dieses bedeutenden Wirt- schaftszweiges rechtzeitig einzuleiten. Schriftliche Stellungnahme des Bundesrates vom 24. Februar 1988 Rapport écrit du Conseil fédéral du 24 février 1988 Der Bundesrat ist bereit, der beratenden Kommission für Fremdenverkehr den Auftrag zu einer umfassenden Analyse der Lage und Probleme sowie der Entwicklungsperspekti- ven des schweizerischen Tourismus zu erteilen. Sollten die Ergebnisse dieser Arbeiten wesentliche Anpassunen der tourismuspolitischen Ziele und Massnahmen erfordern, wird das Schweizerische Tourismuskonzept überarbeitet und den eidgenössischen Räten in geeigneter Form Bericht er- stattet. Schriftliche Erklärung des Bundesrates Déclaration écrite du Conseil fédéral Der Bundesrat beantragt, die Motion in ein Postulat umzu- wandeln. Ueberwiesen als Postulat - Transmis comme postulat #ST# 87.916 Motion LdU/EVP-Fraktion Stromspargesetz Motion du groupe Adl/PEP Loi sur les économies d'énergie Wortlaut der Motion vom 9. Oktober 1987 Der Bundesrat wird gebeten, dem Parlament möglichst bald ein Stromspargesetz zu unterbreiten. Folgende Punkte sol- len darin berücksichtigt werden: 1. Sommer-/Wintertarif nach dem Grenzkostenprinzip; 2. Uebernahme des Stromangebotes aus Kleinkraftwerken und Wärme-Kraft-Koppelungen zu den zu dieser Tageszeit unter den Werken verrechneten Preisen; 3. Verbot von Mengenrabatten und Sonderabkommen mit Grossbezügern, ausser sie dienten dem Stromsparen; 4. Finanzielle Anreize für stromsparende Geräte (Finanzie- rung aus Umwelt- bzw. Energieabgabe); 5. Elektrische Apparate und Geräte müssen mit Angaben über deren Stromverbrauch versehen werden; 6. Lieber elektrische Raumheizung, Warmwasseraufberei- tung und Klimatisierung sind Vorschriften zu erlassen; 7. Die dezentrale Stromerzeugung (u. a. Wärmekraftkoppe- lung, Sonnen- und Windenergie) ist zu fördern. Texte de la motion du 9 octobre 1987 Le Conseil fédéral est chargé de présenter au Parlement dans les plus brefs délais un projet de loi sur les économies d'énergie. Ce projet sera élaboré compte tenu des points suivants: 1. tarif d'été et tarif d'hiver selon le principe des coûts marginaux; 2. reprise du courant électrique produit par les petites usines et par couplage chaleur-force au prix courant entre les usines à l'heure du jour ou de la nuit à laquelle le produit est livré; 3. interdiction des rabais de quantité et des contrats spé- ciaux conclus avec les gros clients, à moins qu'ils n'aient pour but d'économiser l'énergie; 4. mesures d'incitation d'ordre financier pour promouvoir l'utilisation d'appareils permettant d'économiser de l'éner- gie (financement ag moyen d'une taxe sur l'énergie ou d'une taxe de protection de l'environnement); 5. obligation de fournir avec tous les appareils électriques des indications concernant leur consommation d'énergie; 6. prescriptions relatives au chauffage électrique des locaux, à la préparation d'eau chaude et à la climatisation; 7. encouragement de la production d'énergie décentralisée (notamment par couplage chaleur-force, au moyen d'éo- liennes et de capteurs solaires). Sprecher- Porte-parole: Maeder-Appenzell Schriftliche Begründung - Développement par écrit Die Wasserkraft wird bereits in hohem Masse genutzt. Ein weiterer Ausbau kommt aus Gründen des Natur- und Hei- matschutzes nicht in Frage. Weitere Atomkraftwerke sind nach «Tschernobyl» in der Schweiz kaum mehr realisierbar. Die Atomtechnologie birgt zu grosse Risiken in sich. Das Problem der radioaktiven Abfälle ist immer noch ungelöst. Es ist höchste Zeit, dass mit der grossen Menge der in der Schweiz erzeugten elektrischen Energie haushälterischer umgegangen wird. Appelle für freiwilliges Stromsparen ver- hallen wirkungslos, solange durch die Elektrowirtschaft die Stromverschwendung gefördert wird. Schriftliche Stellungnahme des Bundesrates vom 14. Dezember 1987 Rapport écrit du Conseil fédéral du 14 décembre 1987 Im Vernehmlassungsverfahren zum Vorentwurf für einen Energieartikel in der Bundesverfassung wurden Argumente für und gegen ein Elektrizitätswirtschaftsgesetz vorgebracht (Bericht des EVED vom September 1987 über die Auswer- tung der Vernehmlassung zum Vorentwurf Energieartikel in der Bundesverfassung). Der Bundesrat teilt grundsätzlich die Auffassung der Kantone, wonach Bundesmassnahmen nicht allein für die Elektrizität eingeführt werden sollten, sondern für alle Energieträger im Rahmen der Ausführungs- gesetzgebung zum Energieartikel. Er wird diese Erlasse gestützt auf den Verfassungsartikel vorbereiten und so aus- gestalten, dass sie wirksame Sparmassnahmen enthalten. Schriftliche Erklärung des Bundesrates Déclaration écrite du Conseil fédéral Der Bundesrat beantragt, die Motion in ein Postulat umzu-. wandeln. Präsident: Die Motion des Landesrings und der EVP-Frak- tion zu einem Stromspargesetz wird von Herrn Dreher bekämpft. Die Behandlung dieser Motion wird verschoben. Verschoben - Renvoyé #ST# 87.922 Motion Jaeger Energiesparen Economies d'énergie Wortlaut der Motion vom 9. Oktober 1987 Der Bundesrat wird beaufragt, den eidgenössischen Räten eine Vorlage zuzuleiten, wonach 1. Energiesparmassnahmen steuerlich zu fördern sind (nach Möglichkeit finanziert aus einer Energiesparabgabe); 2. alternative Energien, insbesondere Sonne, Wind und Bio- gas, finanziell zu fördern sind;</w:t>
      </w:r>
    </w:p>
    <w:p>
      <w:r>
        <w:t>Schweizerisches Bundesarchiv, Digitale Amtsdruckschriften Archives fédérales suisses, Publications officielles numérisées Archivio federale svizzero, Pubblicazioni ufficiali digitali Motion LdU/EVP-Fraktion Stromspargesetz Motion du groupe Adl/PEP Loi sur les économies d'énergie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87.916 Numéro d'objet Numero dell'oggetto Datum 18.03.1988 - 08:00 Date Data Seite 431-431 Page Pagina Ref. No 20 016 209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