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87.575 vom 15. Dezember 1987</w:t>
      </w:r>
    </w:p>
    <w:p>
      <w:r>
        <w:t>Bundesverwaltung, 1987-12-15, DE</w:t>
      </w:r>
    </w:p>
    <w:p>
      <w:r>
        <w:rPr>
          <w:b/>
        </w:rPr>
        <w:t xml:space="preserve">Quelle: </w:t>
      </w:r>
      <w:r>
        <w:t>https://mcp.opencaselaw.ch/entscheid/ch_vb_87.575</w:t>
      </w:r>
    </w:p>
    <w:p>
      <w:r>
        <w:t>FR: CH_VB 87.575 du 15 décembre 1987</w:t>
      </w:r>
    </w:p>
    <w:p>
      <w:r>
        <w:t>IT: CH_VB 87.575 del 15 dicembre 1987</w:t>
      </w:r>
    </w:p>
    <w:p>
      <w:pPr>
        <w:pStyle w:val="Heading2"/>
      </w:pPr>
      <w:r>
        <w:t>Erwägungen</w:t>
      </w:r>
    </w:p>
    <w:p>
      <w:r>
        <w:rPr>
          <w:b/>
        </w:rPr>
        <w:t>E. 15</w:t>
      </w:r>
    </w:p>
    <w:p>
      <w:r>
        <w:t>Dezember 1987 655 Interpellation Cavelty Nachbarländer damit nicht in Schwierigkeiten. Sie können ihre 38, 40 und 44 Tonnen an die Grenze bringen und dort auf die SBB verladen und hinunter an die Südgrenze fahren; wenn Italien sie mit"44 Tonnen aufnimmt, dann ist das nicht unser Problem. Wenn das zeitlich richtig und auch preislich marktgerecht geschieht, dann ist das ein valables Angebot der Schweiz für den europäischen Transitverkehr, und unsere Position in der europäischen Verkehrspolitik ist nicht nur gut, sondern sie ist auch absolut legitimiert. Das ist die Strategie oder die Verkehrspolitik des Bundesrates mit Blick auf unsere Stellung in Europa. Das, was mit der Interpella- tion von Ständeratspräsident Masoni und Ständerat Jelmini angestrebt wird, deckt sich durchaus mit den Intentionen des Bundesrates. M. Jelmini: Je remercie Monsieur le Conseiller fédéral. Je prends note des intentions qui ont été exprimées par le Conseil fédéral et je me déclare satisfait dans l'espoir que les réalisations ne se feront pas trop attendre. #ST# 87.580 Interpellation Cavelty Huckepackterminal in Chiasso. Vermeidung eines Lastwagenkrieges Terminal de ferroutage à Chiasso. Prévention d'une guerre des camions Wortlaut der Interpellation vom 1. Oktober 1987 Der Druck der EG-Staaten auf die Schweiz, unsere auf 28 Tonnen beschränkten Gewichtslimiten auf 40 oder gar 44 Tonnen zu erweitern, verbunden mit der Aufhebung des Nachtfahrverbots für Lastwagen und der Zulassung breite- rer Fahrzeuge, ist enorm. Der Bundesrat hat sich mit Erfolg dagegen gewehrt und verdient dafür grossen Dank. Die vom Bundesrat langfristig anvisierte Lösung kann nur in einer alle Bedürfnisse befriedigenden Eisenbahn-Alpentransver- sale liegen, die nach der hier vertretenen Auffassung im europäischen Interesse sowohl den Verkehr aus dem deutsch-französischen Rheinland über Basel-Gotthard wie jenen aus dem Raum Stuttgart-Nürnberg-München über Chur-Tessin nach Italien bewältigen muss (Y-Alpentransver- sale). Es ist jedoch notwendig, bis zur Erstellung der Alpentrans- versale bereits kurzfristig Lösungen anzubieten, damit die auf der Strasse bei uns nicht zugelassenen schweren Last- wagen durch die Schweiz von Grenze zu Grenze auf der Schiene transportiert werden können. Einer kürzlichen Pressekonferenz der SBB war zu entnehmen, dass mit rela- tiv geringem Aufwand an Zeit und Geld die geringe Kapazi- tät der Gotthardstrecke im Huckepack- und Containerver- kehr bereits verdoppelt werden kann. Neben der Kapazitäts-, Geschwindigkeits- und Kostenfrage erhebt sich im Nord-Süd-Verkehr immer auch jene nach der Abnahme des Verkehrs durch die Anschlussländer, nament- lich Italien. Frequenzstatistiken zeigen, dass die italienische Staatsbahn seit Jahrzehnten keinen zusätzlichen Verkehr bewältigt und die Hauptanstrengungen Italiens auf dem Verkehrssektor nach wie vor bei der Strasse liegen. Sollen unsere Anstrengungen im Eisenbahnsektor eine zügige Fortsetzung im Süden erhalten, so müssen sie darauf ausgerichtet sein, dass der Güterverker an der italienischen Grenze auch von der italienischen Nationalstrasse übernom- men werden kann. Im Zusammenhang mit dem kombinier- ten Verkehr heisst dies, dass ein Terminal möglichst nahe der italienischen Nationalstrasse und verbunden mit dieser zu errichten ist. Da die SBB und Private in Chiasso dafür geeignetes Gelände besitzen, liegt die Möglichkeit nahe, die Anlagen daselbst zu errichten und durch eine zollfreie Strasse mit der italienischen Nationalstrasse zu verbinden. Die Anlage sollte in einer Dimension erstellt respektive geplant werden, die auch den späteren Bedürfnissen der Alpentransversale zu genügen vermag. Aus arbeitsrechtli- chen Gründen (keine Streiks) soll sie auf Schweizer Gebiet und nach schweizerischem Recht betrieben werden. Bau und Finanzierung der Anlagen können durch eine zu gründende schweizerische Gesellschaft mit allfälliger Betei- ligung des Bundes und/oder der SBB erfolgen, wobei Kapi- tal- und Betriebskosten aus Treibstoffzollgeldern unter dem Titel «Entlastung der Strasse» und aus allgemeinen Mitteln unter dem Titel «Umweltschutz» sicherzustellen wären. In diesem Zusammenhang ergeben sich folgende Fragen: 1. Welche Möglichkeiten sieht der Bundesrat, dem intensi- ven Verlangen der Nachbarländer nach einer Erweiterung der bestehenden Limiten für Lastwagen kurzfristig und län- gerfristig zu widerstehen? 2. Mit welchem zeitlichen und finanziellen Aufwand ist eine namhafte Vergrösserung der Kapazitäten im kombinierten Verkehr auf der Gotthardstrecke möglich? 3. Könnte in Chiasso (neben dem dortigen SBB-Rangier- bahnhof) durch eine private Gesellschaft auf geeignetem Areal eine den Marktbedürfnissen längerfristig genügende Verladeanlage für den Kombiverkehr erstellt und im Rah- men der Treibstoffzollgesetzgebung mitfinanziert werden? 4. Liesse sich die unter Ziffer 3 postulierte Anlage durch eine zollfreie Strasse direkt mit dem italienischen Autobahnnetz verknüpfen und als Teil des Nationalstrassennetzes bzw. als Huckepackanlage mitfinananzieren? Texte de l'interpellation du 1er octobre 1987 Les pressions qu'exercent les Etats membres de la Commu- nauté européenne sur la Suisse afin de l'amener à porter à 40 tonnes, voire à 44 tonnes, les limites de poids qui sont, chez elle, fixées à 28 tonnes, ou encore à lever l'interdiction faite aux camions de rouler la nuit et à autoriser des véhi- cules d'une largeur plus importante que ce n'est actuelle- ment le cas à circuler sur les routes, ces pressions sont considérables. Le Conseil fédéral a jusqu'ici réussi à y faire face avec succès, qu'il en soit ici félicité. Il faut cependant trouver une solution, et le Conseil fédéral ne pourra qu'ap- prouver l'idée d'une ligne de chemin de fer traversant les Alpes qui tiendrait compte de toutes les parties concernées; nous estimons quant à nous que les intérêts de l'Europe commandent que cette ligne ferroviaire soit capable d'ac- cueillir aussi bien le trafic provenant des régions de France et d'Allemagne situées au nord de la Suisse et empruntant l'axe Bâle-St-Gothard que celui qui, provenant de la région Stutgart-Munich, passe par Coire et le Tessin pour se ren- dre en Italie (ligne en Y traversant les Alpes). Il importe cependant, en attendant que cette ligne soit construite, de prendre immédiatement des mesures desti- nées à permettre aux camions trop lourds de traverser la Suisse par rail. Les CFF, dans une .récente conférence de presse, ont affirmé que la multiplication par deux de la capacité d'accueil actuelle - assez faible - de la ligne du Gothard en matière de transports par ferroutage et par conteneurs ne requerrait que relativement peu d'argent et de temps. En plus des questions de capacité d'accueil, de vitesse et de coût, le trafic nord-sud pose un quatrième problème, qui est celui de la prise en charge du trafic par les pays limitrophes, surtout l'Italie. Les statistiques montrent que depuis plu- sieurs décennies les transports effectués par les chemins de fer italiens stagnent et que les efforts de l'Italie continuent de porter surtout sur la route. Par conséquent, si nous voulons que nos efforts dans le domaine ferroviaire trouvent au sud un prolongement, ils doivent viser à permettre, à la frontière italienne, la prise en charge par le trafic routier des marchandises transportées par le rail. Cela signifie qu'il faudra construire un terminal le plus près possible de la route nationale italienne et les relier l'un à l'autre au moyen d'une route exempte de poste de</w:t>
      </w:r>
    </w:p>
    <w:p>
      <w:r>
        <w:t>Schweizerisches Bundesarchiv, Digitale Amtsdruckschriften Archives fédérales suisses, Publications officielles numérisées Archivio federale svizzero, Pubblicazioni ufficiali digitali Interpellation Masoni Huckepackverkehr von Grenze zu Grenze Interpellation Masoni Trafic de transit par ferroutage In Amtliches Bulletin der Bundesversammlung Dans Bulletin officiel de l'Assemblée fédérale In Bollettino ufficiale dell'Assemblea federale Jahr 1987 Année Anno Band IV Volume Volume Session Wintersession Session Session d'hiver Sessione Sessione invernale Rat Ständerat Conseil Conseil des Etats Consiglio Consiglio degli Stati Sitzung 08 Séance Seduta Geschäftsnummer 87.575 Numéro d'objet Numero dell'oggetto Datum 15.12.1987 - 17:00 Date Data Seite 653-655 Page Pagina Ref. No</w:t>
      </w:r>
    </w:p>
    <w:p>
      <w:r>
        <w:rPr>
          <w:b/>
        </w:rPr>
        <w:t>E. 20</w:t>
      </w:r>
    </w:p>
    <w:p>
      <w:r>
        <w:t>016 097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