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87.559 vom 21. September 1989</w:t>
      </w:r>
    </w:p>
    <w:p>
      <w:r>
        <w:t>Bundesverwaltung, 1989-09-21, DE</w:t>
      </w:r>
    </w:p>
    <w:p>
      <w:r>
        <w:rPr>
          <w:b/>
        </w:rPr>
        <w:t xml:space="preserve">Quelle: </w:t>
      </w:r>
      <w:r>
        <w:t>https://mcp.opencaselaw.ch/entscheid/ch_vb_87.559</w:t>
      </w:r>
    </w:p>
    <w:p>
      <w:r>
        <w:t>FR: CH_VB 87.559 du 21 septembre 1989</w:t>
      </w:r>
    </w:p>
    <w:p>
      <w:r>
        <w:t>IT: CH_VB 87.559 del 21 settembre 1989</w:t>
      </w:r>
    </w:p>
    <w:p>
      <w:pPr>
        <w:pStyle w:val="Heading2"/>
      </w:pPr>
      <w:r>
        <w:t>Erwägungen</w:t>
      </w:r>
    </w:p>
    <w:p>
      <w:r>
        <w:rPr>
          <w:b/>
        </w:rPr>
        <w:t>E. 21</w:t>
      </w:r>
    </w:p>
    <w:p>
      <w:r>
        <w:t>septembre 1989 tion et de développement économiques, l'OCDE, et le Pro- gramme des Nations Unies pour l'environnement. J'ai pu constater que ce programme opère de façon tout à fait fiable, surtout face aux problèmes des pays en voie de développe- ment. L'Organisation des Nations Unies pour l'alimentation et l'agriculture a également élaboré une recommandation des li- gnes directrices et un code international de conduite concer- nant l'exportation de produits chimiques, notamment des pes- ticides. On suit ce code international et ces lignes directrices. Par conséquent, les autorités compétentes des pays souve- rains, conseillées par toute une série d'organisations interna- tionales, disposent de l'information nécessaire afin d'adapter leur législation comme le font déjà, d'ailleurs, bon nombre d'entre elles. Si plusieurs produits sont déjà interdits au stade de leur pro- duction et ne peuvent donc pas être exportés, la plupart des problèmes posés sont par conséquent réglés. Il reste toutefois en cause la responsabilité des pays preneurs qui sont con- seillés par trois organisations internationales distinctes. En conclusion, le Conseil fédéral rejette la motion. Abstimmung - Vote Für Ueberweisung der Motion 30 Stimmen Dagegen Bestimmen #ST# 87.964 Motion Müller-Wiliberg Käsemarkt und Listériose Listériose et marché du fromage Wortlaut der Motion vom 15. Dezember 1987 Verschiedene Ereignisse der letzten Tage rund um den Käse- markt haben ein Ausmass angenommen, die nach rasch wir- kenden Massnahmen verlangen. Der Bundesrat wird deshalb beauftragt: 1. Raschmöglichsteinen nationalen Koordinationsstab einzu- setzen, in dem alle interessierten Kreise (Behörden, Produzen- ten, Handel, Konsumenten) vertreten sind. Dieser Koordinati- onsstab soll die Durchführung der nötigen Untersuchungs-, Bewertungs-, Vollzugs- und Informationsaufgaben.überwa- chen, aufeinander abstimmen und nötigenfalls selbst wahr- nehmen. Er soll insbesondere klare Untersuchungskriterien und Beurteilungsmassstäbe aufstellen, die auch im internatio- nalen Vergleich standhalten. 2. Einheitliche Bewertungsmassstäbe und Vollzugskriterien für alle Kantone zu erlassen. 3. Eine koordinierte, kontinuierliche und klare Informationspo- litik durch die Behörden des Bundes und der Kantone sicher- zustellen. • Texte de la motion du 15 décembre 1987 Les événements qui ont touché le marché du fromage ces der- niers jours ont pris une ampleur telle qu'il est devenu indispen- sable d'arrêter des mesures produisant rapidement de l'effet. C'est pourquoi le Conseil fédéral est chargé: 1. d'instituer le plus rapidement possible un état-major natio- nal de coordination, composé de représentants de tous les mi- lieux intéressés (pouvoirs publics, producteurs, commer- çants, consommateurs). Cet état-major aura pour tâche de surveiller l'exécution des travaux d'analyse, de l'évaluation de leurs résultats, de l'application de mesures arrêtées et de l'in- formation de l'opinion publique; il devra coordonner ces tâches et, le cas échéant, les assumer lui-même. Il devra no- tamment établir des critères précis d'analyse et des règles pour l'évaluation des résultats, normes qui devront être har- monisées au niveau international; 2. d'édicter des critères d'analyse et des règles pour l'évalua- tion, qui soient uniformes pour tous les cantons; 3. d'assurer la coordination, la continuité et la clarté de la politi- que d'information des autorités fédérales et cantonales. Mitunterzeichner - Cosignataires: Aregger, Basler, Berger, Blatter, Bühler, Burckhardt, Bürgi, Dünki, Eggly, Etique, Fi- scher-Hägglingen, Fischer-Sursee, Frey Walter, Friderici, Graf, Hänggi, Mari, Hess Otto, Hess Peter, Humbel, Kohler, Kühne, Leuba, Loeb, Loretan, Luder, Müller-Meilen, Nebiker, Neuenschwander, Oester, Philipona, Reimann Maximilian, Rohrbasser, Rutishauser, Rüttimann, Rychen, Sager, Savary- Fribourg, Schnider, Schwab, Seiler Hanspeter, Seiler Rolf, Spalti, Wanner, Widrig, Wyss William, Zölch, Zwingli (48) Schriftliche Begründung - Développement par écrit Durch die gegenwärtige, teilweise widersprüchliche Lage wer- den die Konsumenten, die Produzenten und der Handel im- mer mehr verunsichert. Um den wachsenden Schaden einzu- dämmen, sind Massnahmen im aufgezeigten Sinne vordring- lich. Schriftliche Stellungnahme des Bundesrates vom 13. Juni 1988 Rapport écrit du Conseil fédéral du 13 juin 1988 1. Zur Koordination der Information im interdepartementalen Bereich wie auch gegenüber den Vollzugsbehörden, den Pro- duzenten, dem Handel und den Konsumenten hat das BAG die entsprechenden Kreise konsultiert. Ebenso wurden die Untersuchungsverfahren und die Beurteilung der Analysener- gebnisse mit dem Ausland verglichen und diskutiert. Die Durchführung und Ueberwachung der Massnahmen sowie die Festlegung von Untersuchungskriterien und Beurteilungs- massstäben sind jedoch nach wie vor eindeutig Vollzugsauf- gaben, die nach geltendem Recht dem BAG sowie im Bereich der Rechtsetzung dem EDI zukommen. Die Zuordnung von Vollzugs- und Rechtsetzungskompetenzen an einen Koordi- nationsstab wäre unzweckmässig und nach geltendem Recht (Verordnung 172.15) nicht möglich. Die geltende Regelung ordnet die Kompetenzausscheidung und schafft Klarheit über die Verantwortlichkeit. 2. Am 25. Februar 1988 hat das Departement des Innern in der Verordnung vom 1. Juli 1987 über die hygienisch-mikrobiolo- gischen Anforderungen an Lebensmittel, Gebrauchs- und Ver- brauchsgegenstände den Grenzwert für Listeria monocytog- nes von «nicht nachweisbar in 10 g genussfertigem Lebens- mittel» festlegt und auf den 15. März a. c. in Kraft gesetzt. Die- ser Grenzwert ergibt Gewähr für die Einheitlichkeit der Beurtei- lung der Untersuchungsresultate aller genussfertigen Lebens- mittel, einschliesslich Fleisch und Fleischwaren und den von den Kantonen verfügten Vollzugsmassnahmen. Der Bundes- rat verfolgt zudem auch die internationale Entwicklung zur Harmonisierung von Präventivmassnahmen im internationa- len Warenverkehr. 3. Unter dem Vorsitz des Departementschefs haben zwei Tref- fen mit den Vertretern der Käseproduzenten und des -handels stattgefunden. Ueber die dabei erarbeitete Kontrollstrategie wurde die Oeffentlichkeit durch eine Pressemitteilung des De- partements informiert. Es muss jedoch festgehalten werden, dass nach geltendem Recht die Information Sache der Kan- tone ist. Es ist deshalb vorgesehen, im Rahmen der Totalrevi- sion des Lebensmittelgesetzes die zukünftige, koordinierte In- formationspolitik zu regeln. Der Bundesrat hat im April dem Departement des Innern den Auftrag zur Totalrevision des Le- bensmittelgesetzes erteilt. Schriftliche Erklärung des Bundesrates Déclaration écrite du Conseil fédéral Der Bundesrat beantragt: Ziffer 1 der Motion abzulehnen. Ziffer 2, weil erfüllt, abzuschreiben. Ziffer 3 als Postulat entgegenzunehmen.</w:t>
      </w:r>
    </w:p>
    <w:p>
      <w:r>
        <w:t>Schweizerisches Bundesarchiv, Digitale Amtsdruckschriften Archives fédérales suisses, Publications officielles numérisées Archivio federale svizzero, Pubblicazioni ufficiali digitali Motion Fetz Verbot giftigster Pestizide Motion Fetz Interdiction des pesticides hautement toxiques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05 Séance Seduta Geschäftsnummer 87.559 Numéro d'objet Numero dell'oggetto Datum 21.09.1989 - 08:00 Date Data Seite 1396-1398 Page Pagina Ref. No 20 017 717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