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87.428 vom 9. Oktober 1987</w:t>
      </w:r>
    </w:p>
    <w:p>
      <w:r>
        <w:t>Bundesverwaltung, 1987-10-09, DE</w:t>
      </w:r>
    </w:p>
    <w:p>
      <w:r>
        <w:rPr>
          <w:b/>
        </w:rPr>
        <w:t xml:space="preserve">Quelle: </w:t>
      </w:r>
      <w:r>
        <w:t>https://mcp.opencaselaw.ch/entscheid/ch_vb_87.428</w:t>
      </w:r>
    </w:p>
    <w:p>
      <w:r>
        <w:t>FR: CH_VB 87.428 du 9 octobre 1987</w:t>
      </w:r>
    </w:p>
    <w:p>
      <w:r>
        <w:t>IT: CH_VB 87.428 del 9 ottobre 1987</w:t>
      </w:r>
    </w:p>
    <w:p>
      <w:pPr>
        <w:pStyle w:val="Heading2"/>
      </w:pPr>
      <w:r>
        <w:t>Erwägungen</w:t>
      </w:r>
    </w:p>
    <w:p>
      <w:r>
        <w:rPr>
          <w:b/>
        </w:rPr>
        <w:t>E. 9</w:t>
      </w:r>
    </w:p>
    <w:p>
      <w:r>
        <w:t>octobre 1987 Texte du postulat du 4 juin 1987 Le Conseil fédéral est invité à étudier s'il est envisageable d'offrir aux automobilistes la possibilité de charger leur véhicule sur le train, été comme hiver, pour passer le tunnel du St-Gothard. Quels sont les tarifs qui, le cas échéant, pourraient être appliqués à ces transports? Mitunterzeichner- Cosignataires: Keine - Aucun Schriftliche Begründung - Développement par écrit Es kann davon ausgegangen werden, dass auch in Zukunft bei allen Anstrengungen der Bahnen zur Verlagerung des Personenverkehrs von der Strasse auf die Schiene weiterhin ein sehr beträchtlicher Anteil des Personentransports Rich- tung Nord-Süd und Süd-Nord durch den Gotthard den Strassenverkehr beschlagen wird. Selbst im Falle einer - durchaus möglichen und beträchtlichen - Verteuerung von Benzin und Dieselöl würde wegen der relativ doch kurzen Strecke des Gotthard-Transits der Autoverkehr von sehr hoher Bedeutung bleiben. Es ist ferner davon auszugehen, dass die Verkehrsbelastun- gen weiterhin zwar ungleich anfallen, aber beträchtlich sein werden und noch steigen könnten. Mehr Freizeit schafft im allgemeinen auch mehr Verkehr, und der Süden wird die Sonne und Wärme nie dem Norden abtreten. Spitzenbela- stungen sind daher schon heute nicht mehr nur vor und nach Festtagen sowie zu Beginn und am Schluss von Ferien zu erwarten. Die bereits vollzogenen Staffelungen der Ferien (z. B. die BRD) haben zu keiner nennenswerten Entlastung zu führen vermocht. So werden - in Verbindung mit dem andauernd erheblichen Gütertransport auf der Strasse - die Verkehrsbelastungen Nord-Süd und umgekehrt weiterhin sehr hoch bleiben. Die früher gehegten Erwartungen, dass der Gotthard-Tran- sitverkehr dereinst flüssig vor sich gehen werde, werden sich bis auf weiteres, wenn überhaupt je, nicht erfüllen. Wenn heute selbst zur Nachtzeit gelegentlich Kolonnenbil- dungen und Staus festgestellt werden müssen, spricht dies für den oft sehr hohen und sich über Stunden hinziehenden Belastungsgrad. Es kann sich daher lohnen zu prüfen, ob nicht ein Teil des Personenautoverkehrs (wie übrigens auch des Lastwagenverkehrs) von der Strasse auf die Schiene zu bringen wäre. Wahrscheinlich müsste die Verlade- und Entladestation flexibel gewählt werden, um das Angebot der Bahnen entsprechend den zeitlichen und auch witterungs- bedingten Gegebenheiten (Wintertransport) besser anzu- passen und um attraktiv zu sein. Wahrscheinlich stehen die ganz grossen Staus am Gotthard wohl erst noch bevor. Die überraschend notwendig gewor- denen frühen Reparaturen an einigen Strassenstellen (Brük- ken) an der Nordrampe haben bereits einen Vorgeschmack zu vermitteln vermocht darüber, was in Zukunft auf diese Strassenbenützer wahrscheinlich zukommen kann. Ein Teil des PW-Verkehrs weicht zeitweise schon heute auf die alte Strasse ausi Es ist auch kaum anzunehmen, dass z. B. die Luftbelastung am Nordfuss des Gotthards (Kanton Uri) auf der Basis von schon kurzfristig nach Eröffnung der National- strasse eingetretenen Verkehrsstockungen berechnet wor- den ist. Das Aergernis der urnerischen Talbevölkerung rührt nicht allein vom hohen Grad des Güterverkehrs der Strasse her, sondern auch vom Personenverkehr. Mit ganz aussergewöhnlichen und wahrscheinlich schon bald eintretenden Verkehrserschwernissen ist zu rechnen, wenn die Reparaturen und Erneuerungsarbeiten in den bei- den Röhren der einspurigen Gotthardtunnel-Linienführung ausgeführt werden müssen. Es stellt sich überhaupt die Frage, ob die Belastungen des Gotthardtunnels gelegentlich nicht schon heute bei normalen Verkehrsverhältnissen über- zogen sind (Luftqualität im Tunnel usw.). Bereits vor der Eröffnung des Gotthardtunnels wurde auf die Möglichkeit künftiger Ueberlastungen des Tunnels hin- gewiesen und die Forderung erhoben, es sei - zulasten der Nationalstrassenrechnung - für jeden Fall ein Pikettdienst der Bundesbahnen für den Tunnelverkehr aufrechtzuerhal- ten, damit wenigstens ab Göschenen bzw. Airolo jederzeit eine Transitmöglichkeit auf dem Schienenweg für die Autos zur Verfügung stehen würde. Die Gemeinde Göschenen hatte sich damals ebenfalls für diese Dienstleistung der Bahn ausgesprochen, wären damit doch auch einige Arbeitsplätze der Gemeinde Göschenen erhalten geblieben. Doch wurde dieser Bereitschaftsdienst seitens der SBB abgelehnt, und das verfügbare, bedeutende Wagenmaterial aus dem früheren SBB-Transitverkehr wurde unseres Wis- sens an ein anderes Bahnunternehmen verkauft. Heute müsste dieses Rollmaterial daher wieder beschafft werden. Selbstverständlich ist den Schweizerischen Bundesbahnen nicht zuzumuten, dass sie einen umfassenden und grosszü- gigen Bahn-Bereitschaftsdienst für den Transitverkehr auf eigenes Risiko betreiben. Den Schweizerischen Bundesbah- nen müssten daher gewisse Absicherungen, wohl zulasten der Nationalstrassenrechnung, gewährt werden. Auf jeden Fall wäre die Marktlage umfassend abzuklären, wobei, wie erwähnt, als Verlade- und Entladestationen allenfalls auch Orte berücksichtigt werden müssten, die relativ weit vor dem Gotthardtunnel liegen (z. B. Zürich). Wenn früher erklärt worden ist, dass die erforderlichen Tarife wohl zu hoch wären, wäre dies erst einmal nachzuweisen, und es wäre zu würdigen, dass sich die Verkehrsteilnehmer im Laufe der letzten Jahrzehnte an realtiv hohe Belastungen gewöhnt haben. Der Wandel in der Einstellung zu Verkehrskosten ist Tatsache geworden. Der Bundesrat wird eingeladen, das Postulat zu prüfen bzw. durch Verkehrsexperten prüfen zu lassen. Schriftliche Erklärung des Bundesrates vom 2. September 1987 Déclaration écrite du Conseil fédéral du 2 septembre 1987 Der Bundesrat ist bereit, das Postulat entgegenzunehmen. Ueberwiesen - Transmis #ST# 87.445 Postulat Etique Kombinierter Verkehr Frankreich/Italien durch die Schweiz Trafic combiné France/Italie à travers la Suisse Wortlaut des Postulates vom 11. Juni 1987 Der Bundesrat wird beauftragt zu prüfen, ob es nicht ange- zeigt wäre, ab dem Gebiet von Bourogne Richtung Italien - durch den Jura und via Lötschberg-Simplon - den kombi- nierten Verkehr einzurichten. Texte du postulat du 11 juin 1987 Le Conseil fédéral est chargé d'examiner l'opportunité de réaliser un interface de trafic combiné à destination de l'Italie, à travers le Jura, via le Loetschberg-Simplon, à partir de la zone de Bourogne. Mitunterzeichner- Cosignataires: Aubry, Berger, Bonnard, Bonny, Candaux, Clivaz, Cottet, Coutau, Darbellay, Dubois, Frey, Friedli, Gloor, Mari, Hofmann, Houmard, Jeanneret, Kohler, Müller-Scharnachtal, Pitteloud, Rime, Savary-Fri- bourg, Savary-Vaud, Schmidhalter, Soldini (25) Schriftliche Begründung - Développement par écrit Les débats consacrés au dépérissement des forêts et à la pollution atmosphérique ont montré une volonté politique en faveur d'un déplacement du trafic de la route vers le rail. Si l'idée est impossible à réaliser sur des courtes distances</w:t>
      </w:r>
    </w:p>
    <w:p>
      <w:r>
        <w:t>Schweizerisches Bundesarchiv, Digitale Amtsdruckschriften Archives fédérales suisses, Publications officielles numérisées Archivio federale svizzero, Pubblicazioni ufficiali digitali Postulat Eisenring Personenwagen-Verlad im Nord-Süd-Transit Postulat Eisenring Trafic de transit à travers le Gothard. Automobiles accompagnées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87.428 Numéro d'objet Numero dell'oggetto Datum 09.10.1987 - 08:00 Date Data Seite 1469-1470 Page Pagina Ref. No 20 015 794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