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87.424 vom 9. Oktober 1987</w:t>
      </w:r>
    </w:p>
    <w:p>
      <w:r>
        <w:t>Bundesverwaltung, 1987-10-09, DE</w:t>
      </w:r>
    </w:p>
    <w:p>
      <w:r>
        <w:rPr>
          <w:b/>
        </w:rPr>
        <w:t xml:space="preserve">Quelle: </w:t>
      </w:r>
      <w:r>
        <w:t>https://mcp.opencaselaw.ch/entscheid/ch_vb_87.424</w:t>
      </w:r>
    </w:p>
    <w:p>
      <w:r>
        <w:t>FR: CH_VB 87.424 du 9 octobre 1987</w:t>
      </w:r>
    </w:p>
    <w:p>
      <w:r>
        <w:t>IT: CH_VB 87.424 del 9 ottobre 1987</w:t>
      </w:r>
    </w:p>
    <w:p>
      <w:pPr>
        <w:pStyle w:val="Heading2"/>
      </w:pPr>
      <w:r>
        <w:t>Erwägungen</w:t>
      </w:r>
    </w:p>
    <w:p>
      <w:r>
        <w:rPr>
          <w:b/>
        </w:rPr>
        <w:t>E. 9</w:t>
      </w:r>
    </w:p>
    <w:p>
      <w:r>
        <w:t>octobre 1987 les modalités et les priorités? Les moyens actuels sont-ils suffisants? 4. Quel est le mandat des institutions mentionnées sous chiffre 2 quant à la recherche médico-sportive? Comment ce mandat devrait-il être formulé pour assurer une analyse scientifique appropriée des questions qui se posent en matière de médecine sportive et préventive, notamment en ce qui concerne le sport de masse? 5. Vu que près de la moitié de la population suisse s'adonne au sport, le Gouvernement est-il comme nous d'avis qu'il convient d'accorder plus d'importance à la recherche médico-sportive et à la médecine préventive et qu'une telle recherche devrait servir à des fins de prévention de la maladie? Est-il prêt à mettre en oeuvre promptement les ressources matérielles et humaines nécessaires? Sous quelle forme? Mitunterzeichner-Cosignataires: Aliesch, Ammann-St. Gal- len, Aregger, Berger, Biel, Bremi, Bühler-Tschappina, Camenzind, Cavadini, de Chastonay, Cotti, Darbellay, Dupont, Eng, Eppenberger-Nesslau, Fehr, Fischer-Hägglin- gen, Hari, Hess, Hösli, Hubacher, Humbel, Hunziker, Iten, Jaeger, Jung, Kohler, Massy, Meyer-Bern, Mühlemann, Mül- ler-Wiliberg, Nebiker, Neuenschwander, Neukomm, Oester, Pfund, Pidoux, Pini, Reichling, Revaclier, Robbiani, Rubi, Ruch-Zuchwil, Ruffy, Rutishauser, Schmidhalter, Schule, Stappung, Uhlmann, Wanner, Wyss (51) Schriftliche Begründung - Développement par écrit Der Interpellant verzichtet auf eine Begründung und wünscht eine schriftliche Antwort. Schriftliche Stellungnahme des Bundesrates vom 2. September 1987 Rapport écrit du Conseil fédéral du 2 septembre 1987 Das Bundesgesetz vom 17. März 1972 über die Förderung von Turnen und Sport (SR 415.0) umschreibt in Artikel 1 im Gesetzeszweck die einzelnen Förderungsmassnahmen im Interesse der Entwicklung der Jugend, der Volksgesundheit und der körperlichen Leistungsfähigkeit. Die nachfolgende Stellungnahme des Bundesrates muss in diesem Zusam- menhang gesehen werden. Nach Buchstabe f des Zweckartikels ist der Unterhalt der Eidgenössischen Turn- und Sportschule eine der Massnah- men. In der Verordnung vom 26. Juni 1972 zum Bundesge- setz über die Förderung von Turnen und Sport (SR 415.01) wird dabei in Artikel 35 Absatz 1 festgehalten, dass sie sich mit dem Gebiet der Sportwissenschaften, das heisst mit Grundlagen- und angewandter Forschung zu befassen habe. Die wissenschaftliche Untersuchung der Auswirkun- gen sportlicher Aktivität, auch im Sinne der Gesundheitsvor- sorge, war aus der personellen Konstellation heraus seit jeher eines der wichtigen Anliegen des damit beauftragten Forschungsinstitutes. Durch die in Artikel 35 Absatz 2 definierte Zusammenarbeit mit anderen wissenschaftlichen Instituten des In- und Aus- landes ergibt sich die Möglichkeit des nationalen und inter- nationalen Quervergleichs. Gestützt darauf muss die Aus- sage des Interpellanten zum Teil akzeptiert werden, wonach die Schweiz im weiten Bereich der sportmedizinischen For- schung «eher schlecht» dastehe. Das Forschungsinstitut an der Eidgenössischen Turn- und Sportschule Magglingen ist wohl eine Institution des Bundes zur Erfüllung dieser Aufga- ben. Infolge weitgehender Dienstleistungsaufträge ist dieses Institut jedoch mit seinen Arbeitskapazitäten stark absor- biert. Die Universitäten haben - mit wenigen Ausnahmen - dem Gebiet der sportmedizinischen Forschung bislang wenig Platz eingeräumt. Das vom Interpellanten angesprochene Nutzen-Schaden- Verhältnis im Breitensport sollte in nächster Zukunft in der Schweiz von der Präventivmedizin, gemeinsam mit der Sportmedizin und den Versicherungsgesellschaften evalu- iert werden. Die Resultate wären als eine Art medizinische Bilanz des gesellschaftlichen Phaenomens «Sport» von grosser Bedeutung. Zu den konkreten Fragen nimmt der Bundesrat wie folgt Stellung: 1. Zwischen den Aufwendungen für das Gesundheitswesen und dem präventiven Verhalten besteht offensichtlich ein Zusammenhang. Es existieren jedoch noch keine umfassen- den Untersuchungen mit erhärteten Aussagen, in welchem Ausmasse durch sportliche Aktivität die Kosten reduziert werden könnten. Einen konkreten Beitrag zur Eindämmung sportbedingter Krankheits- und Unfallkosten leistet bei- spielsweise die Schweizerische Unfallversicherungsanstalt mit Informationsbroschüren, die dank dem sehr breiten Adressatenkreis eine nicht zu unterschätzende Wirkung haben. Weiterreichendere Kosteneinsparungen wären eben- falls durch ein präventives Beeinflussen des Alkohol-, Niko- tin- und Medikamentengenusses zu erzielen. Inwiefern der Sport in diesen Bereichen zu notwendigen Verhaltensverän- derungen führen kann, ist ebenfalls wenig belegt. Diese Feststellungen weisen auf die Notwendigkeit vermehrter wissenschaftlicher Aktivität hin. 2. Vollamtlich befassen sich in der Schweiz nur das erwähnte Forschungsinstitut der Eidgenössischen Turn- und Sportschule Magglingen (Leitung PD Dr. med. H. Ho- wald) und das Institut für Sozial- und Präventivmedizin der Universität Zürich (Leitung Prof. Dr. N. Schär und Prof. Dr. K. Biener) im Rahmen ihrer personellen und materiellen Möglichkeiten mit präventiv-medizinischen Aspekten des Breitensportes. Am Institut für Sozial- und Präventivmedizin der Universität Bern wurde zudem in den letzten Jahren von Dr. med. B. Marti eine grossangelegte Studie über Trai- ningsgewohnheiten, Leistungsvermögen, Gesundheitsstö- rungen und Genussmittelkonsum von Breitensportlern durchgeführt. Aus allen Arbeiten wird ersichtlich, dass man in der Projektformulierung und -bearbeitung noch am Anfang steht. 3. An der ETS Magglingen werden für die sportmedizinische Forschung gegenwärtig 2,5 Stellen mit jährlich 250000 Franken für ETS-interne sowie 150000 Franken für ETS- externe Forschungsvorhaben eingesetzt. Die Bearbeitungs- prioritäten werden durch die Eidgenössische Turn- und Sportkommission und die Direktion der ETS festgesetzt. Der Interdépartementale Koordinationsausschuss für Wissen- schaft und Forschung prüft zurzeit eine Erhöhung der per- sonellen Mittel von Bundesseite her. 4. Der Auftrag für die sportmedizinisch-wissenschaftliche Forschung ist in den vorhandenen Rechtsgrundlagen in genügender Form festgehalten. Weitergehende Formulie- rungen müssten in den Projekten selbst angesprochen werden. 5. Der erfreulich hohe Stellenwert des Sportes in unserer Gesellschaft könnte durch eine Intensivierung der sport- und präventivmedizinischen Forschung für die Volksge- sundheit besser genutzt werden. In diesem Sinne will der Bundesrat versuchen, die Voraussetzungen - nach Mass- gabe der personellen und finanziellen Rahmenbedingungen und Prioritäten - in nächster Zukunft zu verbessern: - Im Rahmen der Bundesmittel ist die konkrete Stellung- nahme des Interdepartementalen Koordinationsausschus- ses für Wissenschaft und Forschung massgebend für eine personelle Verstärkung im Rahmen der Resortforschungs- planung. - Der Bundesrat wird die zuständigen Bundesstellen einla- den, im Rahmen der bestehenden Forschungskredite des Bundes, die sport- und präventivmedizinischen Projekte entsprechend zu formulieren. - Im Rahmen der Universitäten werden kantonale Vorstösse zur Entwicklung der Sportmedizin notwendig sein. Le président: L'interpellateur n'est que partiellement satis- fait de la réponse du Conseil fédéral.</w:t>
      </w:r>
    </w:p>
    <w:p>
      <w:r>
        <w:t>Schweizerisches Bundesarchiv, Digitale Amtsdruckschriften Archives fédérales suisses, Publications officielles numérisées Archivio federale svizzero, Pubblicazioni ufficiali digitali Interpellation Ogi Sport- und präventivmedizinische Forschung Interpellation Ogi Médecine sportive. Développement de la recherche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87.424 Numéro d'objet Numero dell'oggetto Datum 09.10.1987 - 08:00 Date Data Seite 1481-1482 Page Pagina Ref. No 20 015 805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