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87.408 vom 9. Juni 1987</w:t>
      </w:r>
    </w:p>
    <w:p>
      <w:r>
        <w:t>Bundesverwaltung, 1987-06-09, DE</w:t>
      </w:r>
    </w:p>
    <w:p>
      <w:r>
        <w:rPr>
          <w:b/>
        </w:rPr>
        <w:t xml:space="preserve">Quelle: </w:t>
      </w:r>
      <w:r>
        <w:t>https://mcp.opencaselaw.ch/entscheid/ch_vb_87.408</w:t>
      </w:r>
    </w:p>
    <w:p>
      <w:r>
        <w:t>FR: CH_VB 87.408 du 9 juin 1987</w:t>
      </w:r>
    </w:p>
    <w:p>
      <w:r>
        <w:t>IT: CH_VB 87.408 del 9 giugno 1987</w:t>
      </w:r>
    </w:p>
    <w:p>
      <w:pPr>
        <w:pStyle w:val="Heading2"/>
      </w:pPr>
      <w:r>
        <w:t>Erwägungen</w:t>
      </w:r>
    </w:p>
    <w:p>
      <w:r>
        <w:rPr>
          <w:b/>
        </w:rPr>
        <w:t>E. 9</w:t>
      </w:r>
    </w:p>
    <w:p>
      <w:r>
        <w:t>juin 1987 Cavelty: Herr Bundesrat Schlumpt hat vorhin zu Herrn Hefti gesagt, dass ein guter Anwalt seine Argumente bis zur Diskussion behalten solle. Ich hoffe, ich sei auch ein guter Anwalt und habe deshalb einige Argumente zurückbehalten. Es wird geltend gemacht, für die Verwirklichung dieses Postulats bedürfe es weiterer Abklärungen und einer Entwicklungsarbeit. Das ist genau das, was ich postuliere. Ich gehe von den Ausführungen des Bundesrats und seiner Mitarbeiter aus, die vor allem betonen, wie wichtig umstei- gefreie Verbindungen im Geiste von «Bahn 2000» seien. Vor mir habe ich das Referat von Herrn Dr. Winter, Gesamtpro- jektleiter SBB, vom 26. Mai 1987 bei der Gruppe Bergbevöl- kerung. Da steht u. a., dass auch Rand- und Bergregionen abseits der Hauptachsen von einem attraktiveren Angebot profitieren werden («dichterer Fahrplan, mehr umsteigefreie Direktverbindungen im Regional-, Schnellzugs- und IC-Ver- kehr»). Auf jeder Seite dieses Referats habe ich ähnliche Aussagen unterstrichen, in denen im Geiste von «Bahn 2000» zu Recht die Bedeutung von Direktanschlüs- sen ohne Umsteigen betont wird. Ich bin auch der Meinung, dass dies den Bund etwas koste, aber «Bahn 2000» kostet eben etwas, und «Bahn 2000» soll möglichst vielen Regionen zugute kommen. Im übrigen bringt dieses Programm auch Einsparungen mit sich. Erlauben Sie mir ein Beispiel aus meiner Gegend: Mit dem Bau der Vereinabahn wird sich der ganze Verkehr ins Unter- engadin und ein grosser Teil des Verkehrs des Engadins durch den Vereina abwickeln. Damit sind die Züge, die von Zürich nach Chur fahren, von Landquart weg zur Hälfte leer. Statt dass man nun diese leeren Wagen nach Chur fährt und wieder von Chur nach Landquart und in Landquart mit anderen Zügen die Vereinalinie bedient, könnte man mit Umspurwagen diese betreffenden Wagen in Landquart abkoppeln und damit direkt durch den Vereina fahren. Damit könnte auch Rollmaterial eingespart werden. Herr Bundesrat Schlumpf hat sich vor allem daran gestos- sen, dass ich das Anliegen im Rahmen von «Bahn 2000» verwirklicht sehen möchte. Wenn Sie das Wort «im Rah- men» so verstehen, wie Herr Bundesrat Schlumpf es ver- standen hat, dann verstehe ich die Bedenken. «Im Rahmen» heisst für mich im Sinn und Geist von «Bahn 2000» und zur Verwirklichung auch dieses Gedankens. Es soll eine entsprechende Entwicklungsarbeit unternommen werden. Die Bedeutung und die Machbarkeit werden nicht bestritten, und was die Kosten betrifft, werden wir sehen, wenn es soweit ist. Wenn Sie es lieber sehen, werde ich das Wort «im Rahmen» durch «im Geiste von 'Bahn 2000'» ersetzen, und möchte Sie bitten, das Postulat in diesem Sinn zu überweisen. Bundesrat Schlumpf: Ich möchte Ständerat Cavelty attestie- ren, dass er wirklich ein guter Anwalt ist, und zwar nicht deswegen, weil er wichtige Argumente für die Diskussion aufgespart hat, sondern weil es ihm gelungen ist, die an sich nicht öffentliche Begründung des Bundesrats für die Ableh- nung des Postulats vorzeitig erhältlich zu machen. Das ist keine Kritik an Ständerat Cavelty, sondern eben die Bestäti- gung dafür, dass er wirklich ein guter Anwalt ist. Zu den Ausführungen von Herrn Dr. Winter und in der Botschaft zu «Bahn 2000»: Das sind zwei verschiedene Paar Schuhe; denn wir spre- chen dort von Direktverbindungen auf der gleichen Spur. Es war und ist das Anliegen, innerhalb des Netzes- bei Inter- city-Zügen, Schnellzügen - das Umsteigen möglichst zu verhindern, beispielsweise im Fall, den die Bündner gut kennen: Chur-Zürich-Bern, oder auch bei anderen Destina- tionen, so auch Basel-Olten und von dort in die verschiede- nen Richtungen. Sie werden aber nirgends in einer Doku- mentation finden, dass dies auch für Spurwechsel gemeint war. Beim Vereinatunnel könnte man Umspurmöglichkeiten ein- planen, weil es sich um einen Neubau handelt. Aber Umspu- ren von Wagen der SBB, beispielsweise auf das Netz der RhB, wäre im Hinblick auf die bestehenden Profile der unzähligen Altbauten, der Kreuzungen und Doppelspuren bei den Schmalspuranlagen zum vorneherein in Frage gestellt. Alle zweispurigen Strecken müssten wegen der Abstände neu angelegt werden. Besonders aufwendig wäre das bei Brücken, Verbauungen und Tunnels. Beim Ver- einatunnel ist die Sache anders, da es sich um eine Neuan- lage handelt. Im Tunnel hat es einige Kreuzungsstellen, aber im übrigen ist die Spur nicht doppelt. Es wäre durchaus möglich, dem noch Rechnung zu tragen. Aber bei allen anderen Strecken geht es nicht. Das Postulat könnte modifiziert werden, damit es für den Bundesrat akzeptabel würde. Ich habe auch hier gesehen, dass Ständerat Cavelty - wir kennen uns schon lange! - wirklich ein guter Anwalt ist. «Im Rahmen des Konzeptes 'Bahn 2000'» heisst bei mir «im Zuge von» oder «bei Ver- wirklichung». Aber weil es Ständerat Cavelty «im Sinn und Geist» von «Bahn 2000» meint, würde ich ihm vorschlagen, die nächsten drei Worte «die nötigen Vorkehrungen» noch zu streichen. Dann wären wir uns einig! Mir geht es darum, nicht den Eindruck entstehen zu lassen, dass wir als Bestandteil der Verwirklichung von «Bahn 2000» auch die- ses Problem zu lösen hätten. Wir dürfen «Bahn 2000» nicht mit solchen technologischen Neuerungen belasten, von denen wir nicht wissen, ob sie überhaupt realisierbar sind. Ständerat Cavelty glaubt mir sicher, dass ich eine grosse Neigung gehabt hätte, das Postulat tale quale zur Annahme zu empfehlen. Aber wir haben noch viele andere technologi- schen Neuerungen, die jetzt ins Spiel gebracht werden (Talgo-Pendular usw.) und im Rahmen von «Bahn 2000» verwirklicht werden sollten. Das dürfen wir uns selber nicht auch noch aufladen, weil dadurch die Realisierung von «Bahn 2000» erschwert werden könnte. Ständerat Cavelty, wenn Sie sagen würden, «Der Bundesrat wird eingeladen, die diesbezüglichen technischen Möglich- keiten abzuklären», dann wäre der bündnerische Friede wieder hergestellt. Cavelty: Ich danke Herrn Bundesrat Schlumpf für seine verständnisvolle Haltung und bin mit der Streichung des Satzteils «im Rahmen des Konzeptes 'Bahn 2000' die nöti- gen Vorkehrungen zu treffen» einverstanden. Noch ein Wort persönlicher Natur: So ein guter Anwalt, wie Herr Bundesrat Schlumpf meint, bin ich dann doch nicht. Oder vielleicht ein noch besserer! Beurteilen Sie selbst! Ich bin nämlich effektiv nicht im Besitze der Antwort, wie da angedeutet wurde. Aber ich habe bestimmte Leute in den Glauben versetzt, ich sei im Besitze dieser Antwort. (Heiter- keit) Präsident: Ich fasse zusammen: Herr Kollege Cavelty hält an seinem Postulat mit einer Abänderung fest, auf der anderen Seite wäre der Bundesrat bereit, unter bestimmten Voraus- setzungen das Postulat entgegenzunehmen. Es sei jedoch dem Präsidenten dieses Rats gestattet, auch einen sehr guten Anwalt an Artikel 29 unseres Reglements zu erinnern, der besagt, dass eine Aenderung des Postulats nach dessen Einreichung nicht mehr möglich ist. Wir müs- sen uns an den Text, den Herr Cavelty eingereicht hat, halten, und daran kann meines Erachtens auch nichts rüt- teln, dass der Bundesrat bereit wäre, unter bestimmten Voraussetzungen dieses Postulat entgegenzunehmen. Abstimmung - Vote Für Ueberweisung des Postulats Dagegen</w:t>
      </w:r>
    </w:p>
    <w:p>
      <w:r>
        <w:rPr>
          <w:b/>
        </w:rPr>
        <w:t>E. 12</w:t>
      </w:r>
    </w:p>
    <w:p>
      <w:r>
        <w:t>Stimmen Präsident: Ich gebe den Stichentscheid zugunsten der Ueberweisung des Postulats. Ueberwiesen - Transmis</w:t>
      </w:r>
    </w:p>
    <w:p>
      <w:r>
        <w:t>Schweizerisches Bundesarchiv, Digitale Amtsdruckschriften Archives fédérales suisses, Publications officielles numérisées Archivio federale svizzero, Pubblicazioni ufficiali digitali Postulat Cavelty "Bahn 2000". Umsteigefreie Verbindungen zwischen Normal- und Schmalspurbahnen Postulat Cavelty RAIL 2000. Liaisons sans transbordement entre réseaux à voie étroite et à voie normale In Amtliches Bulletin der Bundesversammlung Dans Bulletin officiel de l'Assemblée fédérale In Bollettino ufficiale dell'Assemblea federale Jahr 1987 Année Anno Band II Volume Volume Session Sommersession Session Session d'été Sessione Sessione estiva Rat Ständerat Conseil Conseil des Etats Consiglio Consiglio degli Stati Sitzung 05 Séance Seduta Geschäftsnummer 87.408 Numéro d'objet Numero dell'oggetto Datum 09.06.1987 - 17:00 Date Data Seite 260-262 Page Pagina Ref. No 20 015 630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