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87.403 vom 29. Oktober 1986</w:t>
      </w:r>
    </w:p>
    <w:p>
      <w:r>
        <w:t>Bundesverwaltung, 1986-10-29, DE</w:t>
      </w:r>
    </w:p>
    <w:p>
      <w:r>
        <w:rPr>
          <w:b/>
        </w:rPr>
        <w:t xml:space="preserve">Quelle: </w:t>
      </w:r>
      <w:r>
        <w:t>https://mcp.opencaselaw.ch/entscheid/ch_vb_87.403</w:t>
      </w:r>
    </w:p>
    <w:p>
      <w:r>
        <w:t>FR: CH_VB 87.403 du 29 octobre 1986</w:t>
      </w:r>
    </w:p>
    <w:p>
      <w:r>
        <w:t>IT: CH_VB 87.403 del 29 ottobre 1986</w:t>
      </w:r>
    </w:p>
    <w:p>
      <w:pPr>
        <w:pStyle w:val="Heading2"/>
      </w:pPr>
      <w:r>
        <w:t>Erwägungen</w:t>
      </w:r>
    </w:p>
    <w:p>
      <w:r>
        <w:rPr>
          <w:b/>
        </w:rPr>
        <w:t>E. 9</w:t>
      </w:r>
    </w:p>
    <w:p>
      <w:r>
        <w:t>octobre 1987 Aussenpolitik sind somit in Bereichen beschränkt, denen eine zentrale und stets wachsende Bedeutung zukommt. Der Bundesrat wird im Rahmen der bestehenden Möglich- keiten dennoch nichts unversucht lassen, um einen Beitrag zur Lösung des internationalen Verschuldungsproblems zu leisten. Abstimmung - Vote Für den Antrag auf Diskussion offensichtliche Mehrheit Dagegen Minderheit #ST# 87.403 Interpellation Bonny Dezentralisierung der Bundesverwaltung Décentralisation de l'administration fédérale Wortlaut der Interpellation vom 20. März 1987 Nach langjährigen mühsamen Abklärungen, bei welchen zuerst die Dezentralisierung von 14 und später von 7 Bun- desämtern geprüft wurde, hat der Bundesrat am 29. Oktober 1986 beschlossen, deren 4 (Bundesamt für Forstwesen und Landschaftsschutz nach Bulle, Bundesamt für Statistik nach Neuenburg, Bundesamt für Wasserwirtschaft nach Biel, Bundesamt für Wohnungswesen nach Grenchen) zu verle- gen. Man ist versucht zu sagen: Der Berg hat eine Maus geboren. Zahlreiche Kantone und Gemeinden, die mit Blick auf die ursprünglich geplante grosse Dezentralisierung sehr umfangreiche Vorarbeiten geleistet haben, zweifeln, ob es dem Bundesrat mit diesem Geschäft jemals ernst war. Nach dem Bundesratsbeschluss vom 29. Oktober 1986 sind nun auf der einen Seite die betroffenen Bundesämter, wel- che in der Vorphase nur ungenügend informiert worden sind, beunruhigt, und auf der anderen Seite werden die anspruchsvollen Ziele, vor allem regionalpolitischer Natur, durch diese halbherzige Kompromisslösung in keiner Weise erreicht, weist doch der Bundesrat in einem Schreiben an die Aemter selber darauf hin, dass die neuen Arbeitsorte im Pendlerbereich von Bern liegen. Es ist auch umstritten, ob dadurch das Ziel der besseren Vertretung der sprachlichen Minderheiten in der Verwaltung überhaupt gefördert wird. Ich ersuche daher den Bundesrat, folgende Fragen zu be- antworten: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