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87.368 vom 19. Juni 1987</w:t>
      </w:r>
    </w:p>
    <w:p>
      <w:r>
        <w:t>Bundesverwaltung, 1987-06-19, DE</w:t>
      </w:r>
    </w:p>
    <w:p>
      <w:r>
        <w:rPr>
          <w:b/>
        </w:rPr>
        <w:t xml:space="preserve">Quelle: </w:t>
      </w:r>
      <w:r>
        <w:t>https://mcp.opencaselaw.ch/entscheid/ch_vb_87.368</w:t>
      </w:r>
    </w:p>
    <w:p>
      <w:r>
        <w:t>FR: CH_VB 87.368 du 19 juin 1987</w:t>
      </w:r>
    </w:p>
    <w:p>
      <w:r>
        <w:t>IT: CH_VB 87.368 del 19 giugno 1987</w:t>
      </w:r>
    </w:p>
    <w:p>
      <w:pPr>
        <w:pStyle w:val="Heading2"/>
      </w:pPr>
      <w:r>
        <w:t>Erwägungen</w:t>
      </w:r>
    </w:p>
    <w:p>
      <w:r>
        <w:rPr>
          <w:b/>
        </w:rPr>
        <w:t>E. 1</w:t>
      </w:r>
    </w:p>
    <w:p>
      <w:r>
        <w:t>Ist er nicht der Ansicht, dass die hohen Prämien den älteren Arbeitnehmern die Arbeitssuche insbesondere in wirtschaftlich bedrohten Gebieten erschweren?</w:t>
      </w:r>
    </w:p>
    <w:p>
      <w:r>
        <w:rPr>
          <w:b/>
        </w:rPr>
        <w:t>E. 2</w:t>
      </w:r>
    </w:p>
    <w:p>
      <w:r>
        <w:t>Könnte die Situation dadurch verbessert werden, dass Artikel 95 der Uebergangsbestimmungen des BVG, der für die Altersgutschriften eine verminderte Abstufung vorsieht, wieder eingeführt beziehungsweise seine Gültigkeitsdauer verlängert wird? Könnte eventuell für die Gebiete, die von anhaltender Arbeitslosigkeit bedroht sind, eine spezielle Bestimmung erarbeitet werden?</w:t>
      </w:r>
    </w:p>
    <w:p>
      <w:r>
        <w:rPr>
          <w:b/>
        </w:rPr>
        <w:t>E. 3</w:t>
      </w:r>
    </w:p>
    <w:p>
      <w:r>
        <w:t>Ist der Bundesrat nicht der Ansicht, dass die oben aufge- führten Fragen erfordern: - das Ausmass der Umlagekomponente zu überprüfen; - eine Erhebung durchzuführen, anhand der bestimmt wer- den kann, ob die Zuschüsse aus dem Sicherheitsfonds an die Vorsorgeeinrichtungen mit ungünstiger Altersstruktur angehoben werden müssen? Texte de l'interpellation du 19 mars 1987 On reproche souvent à la loi sur la prévoyance profession- nelle vieillesse, survivants et invalidité (LPP) de contenir des dispositions qui défavorisent les salariés d'un certain âge. Il leur est notamment difficile de trouver un nouvel emploi parce que les primes sont trop élevées. Cette majoration est la conséquence de l'échelonnement des bonifications de vieillesse qui devrait favoriser les travailleurs âgés regroupés dans la loi sous la dénomination génération d'entrée. Mais cette génération doit en fait payer la faveur que le législateur a voulu lui accorder. Il faut dès lors se demander quelles sont les conséquences que les dispositions de la LPP auront pour les travailleurs d'un certain âge et quels sont les correctifs qu'on pourrait y apporter. Aussi le Conseil fédéral est-il prié de nous donner les rensei- gnements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