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87.353 vom 26. September 1988</w:t>
      </w:r>
    </w:p>
    <w:p>
      <w:r>
        <w:t>Bundesverwaltung, 1988-09-26, DE</w:t>
      </w:r>
    </w:p>
    <w:p>
      <w:r>
        <w:rPr>
          <w:b/>
        </w:rPr>
        <w:t xml:space="preserve">Quelle: </w:t>
      </w:r>
      <w:r>
        <w:t>https://mcp.opencaselaw.ch/entscheid/ch_vb_87.353</w:t>
      </w:r>
    </w:p>
    <w:p>
      <w:r>
        <w:t>FR: CH_VB 87.353 du 26 septembre 1988</w:t>
      </w:r>
    </w:p>
    <w:p>
      <w:r>
        <w:t>IT: CH_VB 87.353 del 26 settembre 1988</w:t>
      </w:r>
    </w:p>
    <w:p>
      <w:pPr>
        <w:pStyle w:val="Heading2"/>
      </w:pPr>
      <w:r>
        <w:t>Erwägungen</w:t>
      </w:r>
    </w:p>
    <w:p>
      <w:r>
        <w:rPr>
          <w:b/>
        </w:rPr>
        <w:t>E. 26</w:t>
      </w:r>
    </w:p>
    <w:p>
      <w:r>
        <w:t>September 1988 N 1191 Energiepolitik. Persönliche Vorstösse 7. Neben vorgeschobenen Argumenten gegen ein fakultati- ves Referendum gegen Kernkraftwerke, die letztlich auf die Angst vor einem Volksentscheid zurückzuführen sind, wurde ins Feld geführt, ein allfälliger positiver Volksent- scheid würde von den regional Betroffenen als Machtde- monstration gegenüber von Minderheiten empfunden. In dieser Hinsicht sei dieses Referendum ein äusserst proble- matisches Instrument, welches gegen regionale Minderhei- ten gerichtet sei. Diese Argumentation ist indessen unlo- gisch. Erstens muten wir schon einigen Minderheiten Kern- kraftwerke zu. Zweitens wird bei der Realisierung von Kern- kraftwerken nach dem alten Recht den Minderheiten genau dieselbe Auflage zugemutet; bei unserem Vorschlag hätten diese indessen die Möglichkeit, sich mit einem Referendum zu wehren. Das fakultative Referendum gibt diesen Minder- heiten also ein zusätzliches Instrument in die Hand, über das sie heute nicht verfügen. Die Minderheiten werden also durch das Referendum gestärkt und nicht geschwächt. Schriftliche Stellungnahme des Bundesrates vom September 1988 Rapport écrit du Conseil fédéral de septembre 1988 Wir verweisen auf Teil II, Ziffer 4.2. Schriftliche Erklärung des Bundesrates Déclaration écrite du Conseil fédéral Der Bundesrat beantragt, die Motion in ein Postulat umzu- wandeln. Antrag Fischer-Seengen Die Motion ist abzulehnen Antrag Savary-Freiburg Die Motion ist abzulehnen. Proposition Fischer-Seengen Rejeter la motion Proposition Savary-Fribourg Rejeter la motion #ST# 87.376 Motion Schmidhalter Rahmenbewilligung für Kernanlagen. Rückwirkendes fakultatives Referendum Installations nucléaires. Autorisations générales sujettes au référendum facultatif avec effet rétroactif Wortlaut der Motion vom 19. März 1987 Die Energiekommission ersucht den Bundesrat, die Ertei- lung von Rahmenbewilligungen für Kernanlagen dem fakul- tativen Referendum zu unterstellen (Motion 87.342 vom 9.2.87). Der Bundesrat wird ersucht, im Bundesbeschluss zum Atomgesetz diese Unterstellung unter das fakultative Refe- rendum auch auf Kernanlagen mit bereits erteilter Rahmen- bewilligung rückwirkend auszudehnen. Texte de la motion du 19 mars 1987 La Commission de l'énergie demande au Conseil fédéral de soumettre au référendum facultatif l'octroi d'autorisations générales pour les installations nucléaires (motion 87.342 du 9.2.1987). Le Conseil fédéral est chargé de préparer une modification de l'arrêté fédéral concernant la loi sur l'énergie atomique et d'étendre cette règle avec effet rétroactif en soumettant également au référendum facultatif les autorisations géné- rales déjà accordées pour des installations nucléaires. Mitunterzeichner- Cosignataires: Keine - Aucun Schriftliche Begründung - Développement par écrit Die Energiekommission hat in ihrer Mehrheit dem Parla- ment vorgeschlagen, die Erteilung von Rahmenbewilligun- gen für Kernanlagen dem fakultativen Referendum zu unter- stellen. Dieser Beschluss soll sich aber nur auf die Zukunft erstrecken. Was bereits beschlossen worden ist, soll beschlossen bleiben, zum Kernkraftwerk Kaiseraugst hätten Stimmbürgerinnen und Stimmbürger nichts mehr zu sagen. Ich finde das nicht angebracht. Aus diesem Grunde habe ich in Form einer Motion einen Ergänzungstext eingebracht, der folgendermassen lautet: «Der Bundesrat wird ersucht, im Bundesbeschluss zum Atomgesetz die Unterstellung unter das fakultative Refe- rendum rückwirkend auf Kernanlagen mit bereits erteilter Rahmenbewilligung auszudehnen.» Die Energiekommission hat ihre Motion, «Bewilligungen von Kernanlagen zukünftig dem Referendum zu unterstel- len», begründet. Was da gesagt wurde, gilt auch hier. Ich möchte diese Gründe nicht wiederholen. Meine Ergänzung zur Motion der Kommission zielt in erster Linie auf den Bau des Kernkraftwerks Kaiseraugst hin. Für dieses ist die Bewil- ligung bereits erteilt. Diese aber untersteht nicht dem Refe- rendum. Sie sollte es aber. Ich lege zwei Gründe hierfür dar: 1.0er Widerstand gegen die Nutzung von Kernenergie kommt seit Tschernobyl nicht mehr zur Ruhe. Im Gegenteil, er steigt, seitdem nach und nach durchsickert, was diese fahrlässig freigegebene atomare Verseuchung in der engeren Umgebung des Unfallorts für Ausmasse erreicht hat. Die Schäden an der Gesundheit der dortigen Bevölke- rung werden wohl erst nach und nach zu Tage treten, diejenigen auf die Landschaft und die Besiedlung wahr- scheinlich nie ganz. Verschiedene Länder überlegen sich deshalb, ob sie aus der Kernenergie aussteigen wollen oder nicht. Auch in diesem Haus ist diese Frage aufgegriffen worden mit dem Ergebnis, dass der Bundesrat den Räten bis Ende Jahr einen Bericht vorlegen wird. So wie die Dinge liegen, scheint es ganz ausgeschlossen, dass unser Parla- ment in nächster Zeit noch andere Rahmenbewilligungen als für Kaiseraugst erteilen wird. So gesehen, ist die Motion der Energiekommission mindestens für die nächste Zukunft wertlos. 2. Für Kaiseraugst ist die Rahmenbewilligung z:war erteilt, rechtlich abgesichert, aber politisch nicht durchsetzbar. Die Regierungen von Basel-Stadt und Basel-Landschaft haben auf diesen Punkt wiederholt aufmerksam gemacht. Ver- schiedene Parlamentarier intervenierten in diesem Sinne in beiden Räten. Bevölkerungsteile der näheren und weiteren Umgebung von Kaiseraugst haben gegen den Bau demon- striert. Die Gründe, dass man besser täte, das Werk nicht zu bauen, weil der Raum zu eng ist - man denke etwa an eine Evakuierung bei einem grösseren Unfall -, sind von weiten Teilen der Bevölkerung zur Kenntnis genommen worden und werden auch geteilt. Was ist also logischer, als auch diese Bewilligung, falls sie die eidgenössischen Räte nicht zurückziehen wollen, der Volksabstimmung zu unterstellen? Das gleiche, was hier über Kaiseraugst gesagt wurde, gilt auch für die zweite erteilte Rahmenbewilligung für das Uran- lager Würenlingen. Ich ersuche Sie daher, meine Motion anzunehmen. Schriftliche Stellungnahme des Bundesrates vom September 1988 Rapport écrit du Conseil fédéral de septembre 1988 Wir verweisen auf Teil II, Ziffer 4.2. Schriftliche Erklärung des Bundesrates Déclaration écrite du Conseil fédéral Der Bundesrat beantragt, die Motion in ein Postulat umzu- wandeln.</w:t>
      </w:r>
    </w:p>
    <w:p>
      <w:r>
        <w:t>Schweizerisches Bundesarchiv, Digitale Amtsdruckschriften Archives fédérales suisses, Publications officielles numérisées Archivio federale svizzero, Pubblicazioni ufficiali digitali Motion (Villiger)-Steinegger Atomgesetzgebung. Revision Motion (Villiger)-Steinegger Centrales nucléaires. Révision de la législation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87.353 Numéro d'objet Numero dell'oggetto Datum 26.09.1988 - 14:30 Date Data Seite 1189-1191 Page Pagina Ref. No 20 016 674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