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87.332 vom 11. März 1987</w:t>
      </w:r>
    </w:p>
    <w:p>
      <w:r>
        <w:t>Bundesverwaltung, 1987-03-11, DE</w:t>
      </w:r>
    </w:p>
    <w:p>
      <w:r>
        <w:rPr>
          <w:b/>
        </w:rPr>
        <w:t xml:space="preserve">Quelle: </w:t>
      </w:r>
      <w:r>
        <w:t>https://mcp.opencaselaw.ch/entscheid/ch_vb_87.332</w:t>
      </w:r>
    </w:p>
    <w:p>
      <w:r>
        <w:t>FR: CH_VB 87.332 du 11 mars 1987</w:t>
      </w:r>
    </w:p>
    <w:p>
      <w:r>
        <w:t>IT: CH_VB 87.332 del 11 marzo 1987</w:t>
      </w:r>
    </w:p>
    <w:p>
      <w:pPr>
        <w:pStyle w:val="Heading2"/>
      </w:pPr>
      <w:r>
        <w:t>Erwägungen</w:t>
      </w:r>
    </w:p>
    <w:p>
      <w:r>
        <w:rPr>
          <w:b/>
        </w:rPr>
        <w:t>E. 1</w:t>
      </w:r>
    </w:p>
    <w:p>
      <w:r>
        <w:t>Von der Vorschrift von Artikel 26 ArG kann in den Sonder- bestimmungen nach Artikel 27 ArG nicht abgewichen wer- den. Das hätte zur Folge, dass die 38-Stunden-Woche bei Nachtarbeit auch in den 15 Betriebsarten mit wöchentlicher Arbeitszeit von über 50 Stunden (z. B. Spitäler, Heime und Internate, Bewachungsbetriebe, Ueberwachungspersonal) eingeführt werden müsste und dass keine neuen Sonderbe- stimmungen mit Nachtarbeit von über 38 Stunden erlassen werden könnten.</w:t>
      </w:r>
    </w:p>
    <w:p>
      <w:r>
        <w:rPr>
          <w:b/>
        </w:rPr>
        <w:t>E. 2</w:t>
      </w:r>
    </w:p>
    <w:p>
      <w:r>
        <w:t>Aehnlich betroffen würden die Betriebsarten, die gemäss Artikel 9 Absatz 1 Buchstabe b ArG 50 Stunden (insbeson- dere Gewerbe- und Dienstleistungsbetriebe) pro Woche arbeiten dürfen.</w:t>
      </w:r>
    </w:p>
    <w:p>
      <w:r>
        <w:rPr>
          <w:b/>
        </w:rPr>
        <w:t>E. 3</w:t>
      </w:r>
    </w:p>
    <w:p>
      <w:r>
        <w:t>Etwas weniger würden durch die anbegehrte Arbeitszeit- verkürzung diejenigen Betriebsarten betroffen, in denen gemäss Artikel 9 Absatz 1 Buchstabe a ArG 45 Stunden pro Woche gearbeitet werden darf (insbesondere Industrie). Hier beträgt die effektive wöchentliche Arbeitszeit der Nacht- schichten vielfach schon heute weniger als 45 Stunden, wobei die 38-Stunden-Woche immerhin die grosse Aus- nahme darstellt. Ein weiterer Grund, weshalb es nicht angezeigt scheint, im jetzigen Zeitpunkt eine Verkürzung der Arbeitszeit der in der Nacht beschäftigten Arbeitnehmer vorzunehmen, liegt darin, dass sich die Arbeits- und Ruhezeitvorschriften des Arbeitsgesetzes gegenwärtig in Revision befinden und eine Anpassung der Arbeitszeit an die heutigen Verhältnisse auf diesem Wege zu erwarten ist. Bezüglich Nachtarbeit dürften eher Zeitzuschläge in Betracht gezogen werden als eine absolute und gegenüber der Norm tiefere wöchentliche Höchstarbeitszeit. Den Revisionsarbeiten sollte nicht vorge- griffen werden, doch kann der vom Motionär gemachte Vorschlag durchaus im Sinne einer Empfehlung entgegen- genommen werden. Schliesslich sei darauf hingewiesen, dass es bei der Vor- schrift von Artikel 26 ArG um einen an den Bundesrat dele- gierten Rechtsetzungsbereich geht. Die rechtliche Zulässig- keit einer Motion in einem solchen Bereich ist nach konstan- ter Praxis zu verneinen. Was die Begründung der Motion anbetrifft, so sei darauf hingewiesen, dass in dem dort erwähnten Bericht der Eidge- nössischen Arbeitskommission nicht Forderungen gestellt oder Lösungen vorgeschrieben werden, sondern lediglich Möglichkeiten zur Verbesserung der Arbeitsbedingungen aufgezeigt werden, wie sie insbesondere auf dem Wege über Gesamtarbeitsverträge und in der Betriebspraxis ver- wirklicht werden können. Schriftliche Erklärung des Bundesrates Déclaration écrite du Conseil fédéral Der Bundesrat beantragt, die Motion in ein Postulat umzu- wandeln. Ueberwiesen als Postulat - Transmis comme postulat #ST# 87.335 Motion der Liberalen Fraktion Arbeitsgesetz. Revision Motion du groupe libéral. Loi sur le travail. Révision Wortlaut der Motion vom 11. März 1987 Die technologische Entwicklung zeitigt ihre Auswirkungen auf Unternehmen und Arbeitnehmer; die Wünsche der Bevölkerung in bezug auf die Arbeitszeiteinteilung verän- dern sich. Die Sozialpartener bemühen sich, Lösungen zu finden, die sowohl die Bedürfnisse der Unternehmen wie auch die Interessen der Arbeitnehmer berücksichtigen. In Anbetracht dieser Entwicklung erscheint das Arbeitsge- setz in gewissen Belangen veraltet. Der Bundesrat wird ersucht, sobald als möglich einen Entwurf für die Revision</w:t>
      </w:r>
    </w:p>
    <w:p>
      <w:r>
        <w:t>Schweizerisches Bundesarchiv, Digitale Amtsdruckschriften Archives fédérales suisses, Publications officielles numérisées Archivio federale svizzero, Pubblicazioni ufficiali digitali Motion Renschler Höchstarbeitszeit bei Nachtarbeit Motion Renschler Travail de nuit. Durée maximale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87.332 Numéro d'objet Numero dell'oggetto Datum 19.06.1987 - 08:00 Date Data Seite 991-991 Page Pagina Ref. No 20 015 503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