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87.228 vom 18. März 1991</w:t>
      </w:r>
    </w:p>
    <w:p>
      <w:r>
        <w:t>Bundesverwaltung, 1991-03-18, DE</w:t>
      </w:r>
    </w:p>
    <w:p>
      <w:r>
        <w:rPr>
          <w:b/>
        </w:rPr>
        <w:t xml:space="preserve">Quelle: </w:t>
      </w:r>
      <w:r>
        <w:t>https://mcp.opencaselaw.ch/entscheid/ch_vb_87.228</w:t>
      </w:r>
    </w:p>
    <w:p>
      <w:r>
        <w:t>FR: CH_VB 87.228 du 18 mars 1991</w:t>
      </w:r>
    </w:p>
    <w:p>
      <w:r>
        <w:t>IT: CH_VB 87.228 del 18 marzo 1991</w:t>
      </w:r>
    </w:p>
    <w:p>
      <w:pPr>
        <w:pStyle w:val="Heading2"/>
      </w:pPr>
      <w:r>
        <w:t>Erwägungen</w:t>
      </w:r>
    </w:p>
    <w:p>
      <w:r>
        <w:rPr>
          <w:b/>
        </w:rPr>
        <w:t>E. 18</w:t>
      </w:r>
    </w:p>
    <w:p>
      <w:r>
        <w:t>März 1991 553 Parlamentarische Initiative. Lohngleichheit cun profit les deniers publics pour des démarches inutiles et que les gens forcés de travailler dans les bureaux électoraux ne comprennent pas le sens de leur labeur. Enfin, les citoyens de ces cantons sont convoqués aux urnes sans raison, pour une simple confirmation, à laquelle l'élé- ment essentiel d'une élection manque. L'opposition à cette procédure s'est accrue sensiblement ces dernières années. Elle se reflète dans la participation électo- rale extrêmement basse dans ces cantons et dans l'usage dé- monstratif de bulletins blancs par les citoyens qui, désireux d'accomplir leurs devoirs civiques, refusent pour des raisons politiques ou autres, de soutenir le candidat à confirmer. Une révision de la procédure électorale est donc urgente; elle ne limiterait nullement les droits démocratiques si on adoptait la forme suggérée. Le droit de proposer une candidature que possède chaque citoyen des cantons en question serait intact, ainsi que son droit de vote et son éligibilité. La procédure d'élection tacite ne doit être appliquée dans les arrondissements n'ayant qu'un député à élire également, que lorsqu'une seule candidature est déposée. Dans tous les au- tres cas une élection devra avoir lieu. Afin d'établir la volonté des partis politiques et des citoyens, il faut, dans ces arrondissements aussi, attirer l'attention des électeurs lorsque les élections au Conseil national sont an- noncées, sur le délai et sur les conditions formelles à observer pour le dépôt d'une candidature. Si plusieurs candidatures sont déposées, un scrutin est organisé. Si un seul candidat s'annonce, c'est-à-dire si le nombre de candidatures n'est pas supérieur à celui des sièges à pourvoir, l'autorité cantonale compétente doit déclarer élu l'unique candidat en lice. Il est souhaitable que la révision de la loi électorale ait lieu rapi- dement afin qu'elle soit applicable lors des élections de 1991 au Conseil national. Considérations de la commission A la suite d'un débat général, la commission afait les constata- tions de principes suivantes: 1. Le chancelier de la Confédération a chargé à la mi-avril une commission d'étude de préparer la révision de la loi sur les droits politiques (RS 161.1 ). La procédure de consultation y re- lative débutera avant lafin de l'année. 2. Il faudrait réviser les articles 47 et 48 de la loi fédérale sur les droits politiques si on acceptait l'initiative, c'est-à-dire si on dé- cidait de permettre des élections tacites dans les cantons dans lesquels un seul député au Conseil national est élu. A cet effet, il n'est pas nécessaire d'appliquer à l'élection au scrutin majoritaire la procédure compliquée prévue pour le dépôt des candidatures dans le système d'élection au scrutin propor- tionnel. Il suffirait de fixer un délai pour le dépôt des candidatu- res. Si à l'expiration de ce délai, le nombre de candidats n'est pas supérieur à celui des sièges à pourvoir, l'élection a lieu ta- citement. 3. Il est gênant que les cantons soient traités différemment se- lon qu'ils sont représentés au Conseil national par un député ou par plusieurs; il convient de supprimer cette inégalité. Ces élections qui n'en sont pas vraiment affaiblissent l'intérêt pour la chose publique, renforçant l'absentéisme électoral et le dé- pôt de bulletins blancs. Si, dans un arrondissement où un seul député est à élire, une seule candidature est déposée, ni les bulletins blancs, ni l'absentéisme ne peuvent empêcher l'élec- tion de l'unique candidat en lice. Or, dans les petits cantons, l'élu peut établir le contact aves ses électeurs sans qu'il n'y ait de scrutin. La procédure prévue pour le dépôt des candidatures préserve d'ailleurs les chances de tous les groupes, si petits soient-ils. Il convient enfin de relever qu'il ne s'agit pas de favoriser les élections tacites dans les cantons où un seul député au Conseil national est à élire, mais simplement de permettre une telle procédure. Antrag der Kommission Die Kommission beantragt, - der Initiative (aus formellen Gründen) keine Folge zu geben; - ihre Motion zu überweisen. Proposition de la commission La commission propose: - de ne pas donner suite à l'initiative (pour des raisons d'ordre formel); - de transmettre son projet de motion. Angenommen-Adopté Ad 87.228 Motion der Kommission Stille Wahlen in Einer-Wahlkreisen Motion de la commission Elections tacites dans les arrondissements dans lesquels un seul député est élu Wortlaut der Motion vom 7. November 1988 Der Bundesrat wird beauftragt, anlässlich der bevorstehenden Revision das Bundesgesetz über die politischen Rechte vom 17. Dezember 1976 so zu ändern, dass auch in Wahlkreisen (Kantonen), in denen nur ein Mitglied des Nationalrates zu wählen ist, stille Wahlen möglich sind. Texfe de la motion du 7 novembre 1988 Le Conseil fédéral est chargé de modifier la loi fédérale du 17 décembre 1976 sur les droits politiques, en cours de révi- sion, de manière à permettre des élections tacites dans les ar- rondissments électoraux (cantons) dans lesquels un seul dé- puté au Conseil national est élu. Ueberwiesen - Transmis #ST# 89.249 Parlamentarische Initiative (Nabholz) Lohngleichheitfür Mann und Frau. Beweislastregel Initiative parlementaire (Nabholz) Egalité des salaires masculins et féminins. Fardeau de la preuve Kategorie V, Art. 68 GRN - Catégorie V, art. 68 RCN Präsident: Dieses Geschäft wurde in der Kategorie III traktan- diert. Die Kommission beantragt Kategorie V. Wir stimmen darüber ab. Abstimmung - Vote Für den Antrag der Kommission Dagegen offensichtliche Mehrheit Minderheit Wortlaut der Initiative vom 13. Dezember 1989 Artikel 343 OR sei folgendermassen zu ergänzen : «Hat im Streitfalle die klagende Partei Tatsachen dargelegt, die die ungleiche Entlöhnung für gleichwertige Arbeit als glaub- haft erscheinen lassen, trifft die beklagte Partei die volle Be- weislast für den Gegenbeweis.»</w:t>
      </w:r>
    </w:p>
    <w:p>
      <w:r>
        <w:t>Schweizerisches Bundesarchiv, Digitale Amtsdruckschriften Archives fédérales suisses, Publications officielles numérisées Archivio federale svizzero, Pubblicazioni ufficiali digitali Parlamentarische Initiative (Iten) Nationalratswahlen in Einer-Wahlkreisen. Aenderung des Gesetzes über die politischen Rechte Initiative parlementaire (Iten) Elections au Conseil national. Révision de la loi sur les droits politiques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11 Séance Seduta Geschäftsnummer 87.228 Numéro d'objet Numero dell'oggetto Datum 18.03.1991 - 14:30 Date Data Seite 551-553 Page Pagina Ref. No</w:t>
      </w:r>
    </w:p>
    <w:p>
      <w:r>
        <w:rPr>
          <w:b/>
        </w:rPr>
        <w:t>E. 20</w:t>
      </w:r>
    </w:p>
    <w:p>
      <w:r>
        <w:t>019 695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