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87.206 vom 9. Juni 1988</w:t>
      </w:r>
    </w:p>
    <w:p>
      <w:r>
        <w:t>Bundesverwaltung, 1988-06-09, DE</w:t>
      </w:r>
    </w:p>
    <w:p>
      <w:r>
        <w:rPr>
          <w:b/>
        </w:rPr>
        <w:t xml:space="preserve">Quelle: </w:t>
      </w:r>
      <w:r>
        <w:t>https://mcp.opencaselaw.ch/entscheid/ch_vb_87.206</w:t>
      </w:r>
    </w:p>
    <w:p>
      <w:r>
        <w:t>FR: CH_VB 87.206 du 9 juin 1988</w:t>
      </w:r>
    </w:p>
    <w:p>
      <w:r>
        <w:t>IT: CH_VB 87.206 del 9 giugno 1988</w:t>
      </w:r>
    </w:p>
    <w:p>
      <w:pPr>
        <w:pStyle w:val="Heading2"/>
      </w:pPr>
      <w:r>
        <w:t>Erwägungen</w:t>
      </w:r>
    </w:p>
    <w:p>
      <w:r>
        <w:rPr>
          <w:b/>
        </w:rPr>
        <w:t>E. 9</w:t>
      </w:r>
    </w:p>
    <w:p>
      <w:r>
        <w:t>Juni 1988 219 Beamtengesetz. Aenderung tions disséminées, il faut bien voir que nous nous trouvons ici en face d'une initiative qui ignore superbement les diver- sités de notre pays. Les défauts du système proposé par le Grand Conseil du canton de Zurich sont criants. Ainsi, dans ses considérants, l'initiative mentionne le principe d'une imposition proportionnelle au kilométrage parcouru. Cette mesure, si elle était introduite, reviendrait - on l'a déjà dit, il faut le redire - à pénaliser les habitants de nombreuses régions qui, en raison des conditions géographiques, topo- graphiques, économiques, sont forcés de recourir à leur véhicule privé pour se rendre à leur travail, à en revenir, participer à la vie associative et tout simplement se déplacer. Faut-il ajouter ce que tout le monde sait, que les conditions de prospérité économique sont moindres dans ces régions que dans celles des grandes cités du plateau, qui elles, de plus, disposent d'un réseau dense de transports publics. L'initiative aggraverait, si elle était acceptée, les disparités notamment administratives qui existent. Je pense en parti- culier à la vignette qui est acquittée par les ressortissants de cantons, peu nombreux il est vrai, qui n'ont pas un kilomètre de route nationale sur leur territoire. Entre autres, l'initiative du canton de Zurich semble ignorer que notre pays compte une majorité de cantons frontaliers. Veut-on inverser un flux qui voit à nouveau les automobi- listes étrangers, français en particulier, venir se ravitailler aux colonnes à essence de nos stations-service et acquitter par la même occasion notre surtaxe sur l'essence? Et encore, serait-il équitable de faire payer l'automobiliste suisse, même l'automobiliste du dimanche, qui roule à l'étranger sur les départementales bucoliques de l'Alsace voisine de mon Ajoie natale, par exemple? Trop d'éléments de cette initiative me paraissent unilatéraux pour être vraiment pris au sérieux dans un ensemble fédéra- liste comme celui que nous formons, respectueux des diffé- rences et prenant en compte autant que possible l'ensemble des intérêts en présence lorsqu'il s'agit d'arrêter des dispo- sitions applicables à tous. Dernier facteur sur lequel j'aimerais m'arrêter un instant, puisque mon honorable préopinante et collègue en a parlé relativement longuement tout à l'heure: il serait temps, à mon avis, d'en revenir à une appréciation plus raisonnable de la responsabilité de l'automobiliste dans la pollution atmosphérique, temps que cette sorte de phobie ambiante qui existe dans certains milieux se transforme en une appré- ciation plus sereine des réalités. Je dois ajouter pourtant que si le canton de Zurich connaît des problèmes réels de pollution, il peut certainement prendre des mesures spécifi- ques pour, sinon les enrayer, du moins les limiter. L'initiative pourrait donner à penser que tous ce qui a été entrepris est insuffisant. Or les Chambres fédérales ont rendu obligatoire le catalyseur, entre autres mesures de lutte contre la pollu- tion atmosphérique. Des progrès notables en résultent. C'est ainsi que l'on est déjà assuré, par les déclarations des techniciens, notamment ceux de l'école d'ingénieurs de Bienne, que les résultats positifs recherchés ont été obtenus et qu'ils seront encore améliorés au fur et à mesure du renouvellement du parc des automobiles. Dès lors, l'auto- mobiliste, et nous le sommes tous, devrait cesser de se pénaliser puisqu'il n'y a plus de véritable utilité à le faire. En tout état de cause, il convient d'écarter une initiative inopportune qui, on l'a dit à juste titre, est en rupture de fédéralisme. M. Ducret: Je tiens à apporter une précision. La presse et M. Jagmetti dans l'intervention qu'il vient de faire ont cité la position des directeurs cantonaux des fi- nances. Or, la Conférence suisse des directeurs des finances s'est occupée de ce problème au sein d'une commission compo- sée de fonctionnaires fédéraux - elle comprenait notam- ment le Directeur général des douanes - et de membres spécialistes des questions d'impôt sur la circulation. Cette commission a établi un rapport à l'intention de notre assem- blée générale, qui en a pris connaissance sans l'adopter et sans faire de recommandation, contrairement à ce que les lecteurs ont pu comprendre. Dans tous les cas, l'idée de surtaxer l'essence est considé- rée comme absolument impraticable. On pourrait éventuel- lement entreprendre une étude sur la taxe kilométrique qui avait également été étudiée en ce qui concerne les poids lourds, mais à aucun moment, la Conférence des directeurs des finances n'a même pensé qu'il serait possible de chan- ger les taxes existantes. Ces dernières sont cantonales, elles dépendent de décisions des cantons. D'ailleurs, toutes les votations cantonales à ce sujet se sont soldées par un échec. Le Valais lui-même, qui avait inclus dans son excel- lente loi fiscale rénovée des dispositions relatives à la taxa- tion des véhicules à moteur, a vu cette loi refusée par le peuple. A Genève, nous avons proposé une augmentation de la taxe sur les véhicules automobiles; elle n'a même pas franchi le cap de la préconsultation du Grand Conseil. Il ne faut donc nourrir aucune illusion sur ce point. La Conférence des directeurs des finances en est parfaitement consciente; c'est pourquoi elle ne présente aucune proposi- tion Elle établi une étude qui a abouti aux conclusions que vous connaissez. En tout cas, les cantons sont tout à fait opposés à une taxe uniformisée en Suisse. Reichmuth: Ich schliesse mich den Vorrednern an; auch ich lehne die Standesinitiative des Kantons Zürich ab. Die Idee hat zwar auf den ersten Blick etwas Bestechendes. Analy- siert man aber ihre Details, tauchen alle bereits erwähnten Probleme auf. Zu den Hauptnachteilen gehören zweifellos die Umgehungsmöglichkeiten an der Grenze und die Aus- fälle, die diese auch beim Benzinzoll zur Folge haben. Hinzu kommt die Benachteiligung der Berggebiete, die auf die Motorfahrzeuge angewiesen sind; die anderen Gebiete sind es weniger. In der Begründung der Initiative ist darauf hingewiesen worden - Frau Weber hat es heute erneut getan -, die Erhebung der Verkehrsabgaben über den Treibstoff ver- möge die Kantone administrativ wesentlich zu entlasten. Dies bezweifle ich; denn die Hauptbelastung der kantonalen Strassenverkehrsämter liegt heute, im Zeitalter des Compu- ters, nicht beim Einzug der Motorfahrzeugsteuern, sondern bei den Umtrieben mit den Führer- und Fahrzeugprüfungen. Aus all diesen Gründen empfehle ich Ihnen, der Initiative keine Folge zu gaben. Abstimmung - Vote Für den Antrag der Kommission (keine Folge geben) 24 Stimmen Für den Antrag Jagmetti (Folge geben) 5 Stimmen #ST# 87.063 Beamtengesetz. Aenderung Statut des fonctionnaires. Modification Botschaft, Gesetz- und Beschlussentwürfe vom 21. Oktober 1987 (BBI III, 849) Message, projets de loi et d'arrêté du 21 octobre 1987 (FF III, 809) Beschluss des Nationalrates vom 16. März 1988 Décision du Conseil national du 16 mars 1988 Antrag der Kommission Eintreten Proposition de la commission Entrer en matière Le président: Je vous signale que notre collègue M. Hefti qui avait déposé une proposition, s'est fait excuser à partir</w:t>
      </w:r>
    </w:p>
    <w:p>
      <w:r>
        <w:t>Schweizerisches Bundesarchiv, Digitale Amtsdruckschriften Archives fédérales suisses, Publications officielles numérisées Archivio federale svizzero, Pubblicazioni ufficiali digitali Standesinitiative Zürich Motorfahrzeugsteuern Initiative du canton de Zürich Taxe sur les véhicules à moteur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04 Séance Seduta Geschäftsnummer 87.206 Numéro d'objet Numero dell'oggetto Datum 09.06.1988 - 08:00 Date Data Seite 216-219 Page Pagina Ref. No 20 016 571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