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87.071 vom 17. März 1988</w:t>
      </w:r>
    </w:p>
    <w:p>
      <w:r>
        <w:t>Bundesverwaltung, 1988-03-17, DE</w:t>
      </w:r>
    </w:p>
    <w:p>
      <w:r>
        <w:rPr>
          <w:b/>
        </w:rPr>
        <w:t xml:space="preserve">Quelle: </w:t>
      </w:r>
      <w:r>
        <w:t>https://mcp.opencaselaw.ch/entscheid/ch_vb_87.071</w:t>
      </w:r>
    </w:p>
    <w:p>
      <w:r>
        <w:t>FR: CH_VB 87.071 du 17 mars 1988</w:t>
      </w:r>
    </w:p>
    <w:p>
      <w:r>
        <w:t>IT: CH_VB 87.071 del 17 marzo 1988</w:t>
      </w:r>
    </w:p>
    <w:p>
      <w:pPr>
        <w:pStyle w:val="Heading2"/>
      </w:pPr>
      <w:r>
        <w:t>Erwägungen</w:t>
      </w:r>
    </w:p>
    <w:p>
      <w:r>
        <w:rPr>
          <w:b/>
        </w:rPr>
        <w:t>E. 17</w:t>
      </w:r>
    </w:p>
    <w:p>
      <w:r>
        <w:t>März 1988 N 397 Begrenzung der Einwanderung. Volksinitiative Saisonbewilligungen mit 156 000 pro Jahr erheblich zu hoch ist und dass auf diese Art und Weise die Stabilisierungsziele, die unter dem Schock der Schwarzenbach-lnitiative nach der Abstimmung vom Juni 1970 festgelegt wurden, nicht zu erreichen sind. Das Saisonnierstatut - das sage ich deutlich - ist ein abzuschaffendes Statut, und jene strukturschwa- chen Branchen, die sich nur dank der billigen Saisonarbeits- kraft am Leben erhalten können, sollten sich jetzt, nach zwanzig Jahren Ausländerpolitik-Diskussion, endlich einmal bequemen, ihre Strukturen zu überprüfen und die Struktur- erhaltung aufzugeben. Aehnliches gilt für die ganze Frage der Grenzgänger. Es ist darauf hingewiesen worden, dass hier Mitsprachen zu berücksichtigen sind. Das ist im wesentlichen die Politik des Gewerkschaftsbun- des; sie ist im übrigen - ich habe es gesagt - schon darge- legt worden. Mir geht es hier um ein weiteres. Es kann zur Initiative nur «nein» heissen, und es kann nur eine kilometerweite Distan- zierung von den Initianten geben, und im Abstimmungs- kampf kann es nur heissen: Aufklärung, Aufklärung und noch einmal Aufklärung! Wenn ich biblisch werden dürfte-das ist mir wohl untersagt -, so würde ich auf das erste Buch Mose, Kapitel 11 hinwei- sen, auf den Turmbau zu Babel, wo diese verrückten Wachs- tumsgläubigen gedacht haben, sie könnten einen Turm bauen bis in den Himmel. Die Wachstumseuphoriker der fünfziger und sechziger Jahre haben auch geglaubt, man könne einen solchen Turm bauen, einen Geldturm, einen Turm, um sehr viel Geld zu verdienen; man hatte aber dafür nicht genügend Arbeitskräfte und holte eine Million Men- schen aus aller Herren Länder in dieses Land. Man hat keinen der bereits hier lebenden Einheimischen gefragt, ob er das auch gut und lustig finde! Man hat diese Menschen einfach geholt. Man hätte ja im Prinzip die Fabrikhallen zu diesen Menschen bringen können. Das hat man nicht ge- wollt. Und wer hat politisch die Zeche für diese Uebung bezahlt? Ich stehe hier als Gewerkschafter, als Sozialdemokrat, und ich sage Ihnen: Wir haben seit zwanzig Jahren im Vierjah- res- oder im Zweijahresrhythmus - je nachdem, welche Wahlen Sie annehmen wollen - die Zeche für diese wachs- tumseuphorische, rücksichtslose Arbeitgeberpolitik bezahlt. Ich muss Ihnen noch eines sagen: Ich habe bei allen fünf Nummern die Versammlungen besucht und habe die Initiati- ven bekämpft. Ich werde auch diesmal vor meine Leute treten und das Nein mit allem Nachdruck vertreten. Eines aber sage ich Ihnen: Es gab eine Sekunde, in der ich mich gefragt habe, ob ich das noch jemals tun würde: An diesem</w:t>
      </w:r>
    </w:p>
    <w:p>
      <w:r>
        <w:rPr>
          <w:b/>
        </w:rPr>
        <w:t>E. 20</w:t>
      </w:r>
    </w:p>
    <w:p>
      <w:r>
        <w:t>016 196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