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86.997 vom 18. Dezember 1986</w:t>
      </w:r>
    </w:p>
    <w:p>
      <w:r>
        <w:t>Bundesverwaltung, 1986-12-18, DE</w:t>
      </w:r>
    </w:p>
    <w:p>
      <w:r>
        <w:rPr>
          <w:b/>
        </w:rPr>
        <w:t xml:space="preserve">Quelle: </w:t>
      </w:r>
      <w:r>
        <w:t>https://mcp.opencaselaw.ch/entscheid/ch_vb_86.997</w:t>
      </w:r>
    </w:p>
    <w:p>
      <w:r>
        <w:t>FR: CH_VB 86.997 du 18 décembre 1986</w:t>
      </w:r>
    </w:p>
    <w:p>
      <w:r>
        <w:t>IT: CH_VB 86.997 del 18 dicembre 1986</w:t>
      </w:r>
    </w:p>
    <w:p>
      <w:pPr>
        <w:pStyle w:val="Heading2"/>
      </w:pPr>
      <w:r>
        <w:t>Erwägungen</w:t>
      </w:r>
    </w:p>
    <w:p>
      <w:r>
        <w:rPr>
          <w:b/>
        </w:rPr>
        <w:t>E. 18</w:t>
      </w:r>
    </w:p>
    <w:p>
      <w:r>
        <w:t>Dezember 1986 N 1993 Immunität von Nationalrat Gehen. Aufhebung eingereichte Motion von Nationalrat Hess hin, in der noch zahlreiche Massnahmen weiter konkretisiert werden. Unsere Bevölkerung - das wissen wir alle - ist, was den Wald anbetrifft, sehr sensibilisiert. Sie erwartet von uns Massnahmen. Sicher ist aber auch, dass hiezu nicht aus- schliesslich neue Gesetze erforderlich sind, sondern jeder einzelne muss durch sein persönliches Verhalten dazu bei- tragen, dass unser Wald durch eine bessere Umwelt wieder gesund werden kann. Bundespräsident Egli: Herr Künzi, Sie wissen, dass der Bundesrat über die Entwicklung im Wald mindestens ebenso besorgt ist wie Sie und wie viele andere auch. Ich unterstütze Ihren Aufruf an jeden einzelnen, sich entspre- chend zu verhalten, damit wir eine bessere Luft erhalten. Wir wollen ja diese gute Luft nicht nur für den Wald, sondern für den Menschen wieder herstellen. Ich mache darauf aufmerksam, dass der Bundesrat bereits eine Reihe von Massnahmen zur Reduktion der Luftver- schmutzung beschlossen und eingeleitet hat. Es wird eine gewisse Zeit dauern, bis sich diese Massnahmen auswirken. Vor allem aber weise ich auf das Luftreinhaltekonzept hin, das am 30. September 1986 dem Parlament zugeleitet wor- den ist. Ihre Kommission konnte inzwischen noch keine Sitzung abhalten, um dieses Konzept zu behandeln, wes- halb es in dieser Session nicht zur Behandlung kam. Ihre Kommission wird am 23. Januar 1987 tagen. Wir möchten hier nicht vorgreifen. Wir möchten vor allem aber auch Ihren jetzigen Beratungen nicht vorgreifen. Es trifft zu, Herr Künzi, dass das Luftreinhaltekonzept in bezug auf Stickoxid zum Schluss kam, dass das anvisierte Ziel nicht ganz erreicht wird. Aber wir haben darin ausdrück- lich festgehalten, dass dort, wo die Immissionswerte über- schritten werden, die Kantone noch mit eigenen punktuellen Massnahmen einschreiten müssen. Im weiteren haben wir in unserem Konzept einige Massnahmen aufgeführt, welche wir als politisch kaum realisierbar bezeichnet haben. Es wird die Sache des Parlamentes sein, zu entscheiden, ob Sie diese Massnahmen nun ergreifen wollen, nachdem die Ergebnisse des Sanasilva-Berichtes Herbst 1986 doch ziem- lich schlechter ausgefallen sind, als man das anfänglich angenommen hatte. Dem Bund stehen noch folgende Massnahmen zur Verfü- gung: 1. Gestützt auf den Bundesbeschluss über Beiträge an aus- serordentliche Massnahmen gegen Waldschäden vom 4. Mai 1984 richtet er Beiträge bis zu 50 Prozent an die Zwangsnutzungen und den Abtransport von geschädigten Bäumen sowie an hygienische Massnahmen - Borkenkäfer usw. - aus. 2. An die Wiederaufforstung von Waldungen, die durch besondere Vorkommnisse zerstört wurden, werden, gestützt auf die Forstpolizeigesetzgebung, Beiträge ausgerichtet. 3. Beschränkt auf Gebirgswälder wird die notwendige Pflege zur Förderung der Stabilität dieser Waldbestände und damit die Erhaltung der wichtigen Schutzfunktion mit Bundessubventionen bis zu 75 Prozent der effektiven Kosten unterstützt. Im Entwurf zur Revision des Forstpolizeigesetzes wird ferner vorgeschlagen, die Unterstützung von Pflege und Nutzung als Abgeltung der Leistung des Waldes auf das gesamte Waldareal der Schweiz, also nicht nur auf die Gebirgswäl- der, auszudehnen, wenn die Kosten für den Waldeigentümer nicht mehr tragbar sind. Schiesslich - darnach haben Sie auch gefragt, Herr Künzi: Für finanzielle Solidarität mit den betroffenen Bergregionen sorgt der Finanzausgleich zwischen den Kantonen. Damit, Herr Künzi, bin ich auf Ihre Fragen eingetreten. Ich weiss, dass noch Vieles zu tun ist und dass die Massnahmen, die wir Ihnen im Massnahmenkonzept vorgeschlagen haben, nicht ausreichen für das Ziel, das wir uns gesetzt haben. Es bedarf noch zusätzlicher Anstrengungen. Ich hoffe, dass Ihre Kommission und Ihr Rat sich auch an vielleicht unkon- ventionelle Mittel heranwagen werden. Künzi: Ich bin von der Antwort teilweise befriedigt. Befrie- digt bin ich insofern, als allgemein bekannt ist, dass der Bundesrat und die zuständigen Aemter das Waldsterben sehr ernst nehmen. Deshalb möchte ich unserem scheiden- den Bundespräsidenten herzlich danken. Ich sähe es gerne, Herr Bundespräsident, wenn der Bundes- rat im Hinblick auf die jetzige Situation der genannten Kommission «Gesundheit und Umwelt», die am 23. Januar tagt, weitere Vorschläge unterbreiten und in dieser Zeit eine gewisse Initiative ergreifen würde. Ich hoffe nun aber, dass diese Kommission sehr aktiv arbeiten und weitere Vor- schläge unterbreiten wird. Le président: M. Künzi est invité à dire s'il est satisfait de la réponse du Conseil fédéral. L'interpellateur est partielle- ment satisfait, l'interpellation est ainsi liquidée. Verabschiedung von Herrn Bundespräsident Egli Adieux à M. Egli, président de la Confédération Le président: J'aimerais vous rappeler que cet objet est le dernier auquel nous avons prêté attention en présence de M. Egli, président de la Confédération. Celui-ci met ainsi un terme à son importante contribution aux débats du Conseil national. J'aimerais, au moment où il va quitter cette salle, lui dire, une fois de plus, notre très vive reconnaissance et lui présenter nos voeux de bonne santé. Joyeux Noël. (Ap- plaudissements). #ST# 86.039 Immunität von Nationalrat Oehen. Aufhebung Immunité parlementaire du conseiller national Oehen. Levée Herr Steinegger unterbreitet im Namen der Petitions- und Gewährleistungskommission den folgenden schriftlichen Bericht: 1. Im Zusammenhang mit der Wiederwahl von zwei Bundes- richtern im Dezember 1984 erschien in verschiedenen Zei- tungen ein vom gleichen Journalisten verfasster Artikel, der in einer Zeitung unter dem Zwischentitel «Oehen als einseiti- ger Saubermann» erschien. Darin wurde Nationalrat Oehen vorgeworfen, er setze sich über rechtsstaatliche Grundsätze hinweg und greife immer wieder zugunsten einer Partei in hängige Verfahren ein. Das Waadtländer Kantonsgericht habe ihm gar «all seine Post mit einem geharnischten Begleitbrief» wieder zurückgeschickt. Nationalrat Oehen hatte den im Artikel erwähnten Brief des Waadtländer Kantonsgerichtes in seinem Schreibpult im Fraktionsbüro der Nationalen Aktion (NA) im Parlamentsge- bäude aufbewahrt. Er erfuhr vom Verfasser des Artikels, dass dieser von besagtem Brief nicht durch das Kantonsge- richt Kenntnis erhalten hatte. Am 21. März erklärte Nationalrat Oehen gegenüber der Presse, er werde gegen Nationalrat Ruf wegen Aktendieb- stahls Strafanzeige erstatten. Gleichzeitig reichte er beim Richteramt III in Bern ein Gesuch um vorsorgliche Beweis- führung ein, das er aber am 29. April 1986 wieder zurückzog. In der Folge unterblieb die Anzeige gegen Nationalrat Ruf. 2. Am 12. Juni 1986 reichte Nationalrat Ruf beim Richteramt VI in Bern Strafklage gegen Nationalrat Oehen ein wegen Ehrverletzung durch die Presse. Das Richteramt überwies</w:t>
      </w:r>
    </w:p>
    <w:p>
      <w:r>
        <w:t>Schweizerisches Bundesarchiv, Digitale Amtsdruckschriften Archives fédérales suisses, Publications officielles numérisées Archivio federale svizzero, Pubblicazioni ufficiali digitali Dringliche Interpellation Künzi Sanasilva-Waldschadenbericht 1986. Konsequenzen Interpellation urgente Künzi Rapport Sanasilva 1986 sur les dégâts aux forêts. Mesures à prendre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12 Séance Seduta Geschäftsnummer 86.997 Numéro d'objet Numero dell'oggetto Datum 18.12.1986 - 07:00 Date Data Seite 1991-1993 Page Pagina Ref. No</w:t>
      </w:r>
    </w:p>
    <w:p>
      <w:r>
        <w:rPr>
          <w:b/>
        </w:rPr>
        <w:t>E. 20</w:t>
      </w:r>
    </w:p>
    <w:p>
      <w:r>
        <w:t>015 014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