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86.926 vom 19. Dezember 1986</w:t>
      </w:r>
    </w:p>
    <w:p>
      <w:r>
        <w:t>Bundesverwaltung, 1986-12-19, DE</w:t>
      </w:r>
    </w:p>
    <w:p>
      <w:r>
        <w:rPr>
          <w:b/>
        </w:rPr>
        <w:t xml:space="preserve">Quelle: </w:t>
      </w:r>
      <w:r>
        <w:t>https://mcp.opencaselaw.ch/entscheid/ch_vb_86.926</w:t>
      </w:r>
    </w:p>
    <w:p>
      <w:r>
        <w:t>FR: CH_VB 86.926 du 19 décembre 1986</w:t>
      </w:r>
    </w:p>
    <w:p>
      <w:r>
        <w:t>IT: CH_VB 86.926 del 19 dicembre 1986</w:t>
      </w:r>
    </w:p>
    <w:p>
      <w:pPr>
        <w:pStyle w:val="Heading2"/>
      </w:pPr>
      <w:r>
        <w:t>Erwägungen</w:t>
      </w:r>
    </w:p>
    <w:p>
      <w:r>
        <w:rPr>
          <w:b/>
        </w:rPr>
        <w:t>E. 19</w:t>
      </w:r>
    </w:p>
    <w:p>
      <w:r>
        <w:t>Dezember 1986 2033 Motion Neukomm Le président: M. Allenspach propose le rejet de la motion Borei. Herczog: Nur ganz kurz. Wenn ein Vorstoss bekämpft wird, ist automatisch Diskussion beschlossen, und es wird nicht einfach darüber abgestimmt. Le président: La discussion n'est pas demandée. Abstimmung - Vote Für die Ueberweisung als Postulat 45 Stimmen Für den Antrag Allenspach 65 Stimmen #ST# 86.574 Motion Neukomm Berufliche Vorsorge. Besteuerung von Kapitalleistungen Institutions de prévoyance professionnelle. Imposition des prestations en capital Wortlaut der Motion vom 24. September 1986 Der Bundesrat wird ersucht, den eidgenössischen Räten einen Vorschlag zu unterbreiten, wie die offensichtlich unsachgerechte Regelung in Artikel 40 Absatz 3 des Bun- desratsbeschlusses über die Erhebung einer direkten Bun- dessteuer (BdBSt) über die Besteuerung der Kapitalleistun- gen der 2. Säule und der Säule 3a durch eine Regelung ersetzt werden kann, welche die Rentenleistungen gegen- über den Kapitalleistungen steuerlich nicht benachteiligt. Texte de la mot/on du 24 septembre 1986 Le Conseil fédéral est invité.à présenter aux conseils législa- tifs un projet permettant de remplacer la disposition mani- festement inadéquate de l'article 40,3e alinéa, de l'arrêté du Conseil fédéral concernant la perception d'un impôt fédéral direct-disposition relative à l'imposition des prestations en capital du deuxième pilier et du pilier 3a- par une réglemen- tation qui ne désavantage pas sur le plan fiscal les presta- tions sous forme de rentes par rapport à celles en capital. Mitunterzeichner - Cosignataires: Ammann-St. Gallen, Borei, Bratschi, Braunschweig, Chopard, Christinat, Deneys, Eggli-Winterthur, Euler, Fankhauser, Fehr, Fierz, Friedli, Gloor, Jaggi, Lanz, Leuenberger Moritz, Mauch, Meyer- Bern, Nauer, Pitteloud, Renschier, Robbiani, Ruffy, Stamm Walter, Stappung, Uchtenhagen, Vannay (28) Schriftliche Begründung - Développement par écrit Kapitalleistungen aus Einrichtungen der beruflichen Vor- sorge (2. Säule) und von anerkannten Trägern der gebunde- nen Selbstvorsorge (Säule 3a) werden gemäss Artikel 40 Abatz 3 des Bundesratsbeschlusses über die Erhebung einer direkten Bundessteuer vom übrigen Einkommen des Steuerpflichtigen gesondert besteuert. Die Steuer wird dabei zu einem Satz berechnet, der sich ergäbe, wenn anstelle der einmaligen Leistung eine entsprechende jährli- che Leistung (Rente) ausgerichtet würde. Dieses System der zweifachen Begünstigung (Aussonderung vom übrigen Ein- kommen und Besteuerung zum Rentensatz) der Kapitallei- stungen aus der 2. Säule und der Säule 3a gegenüber den Rentenleistungen hat gemäs Artikel 40 Absatz 1 BdBSt zur Folge, dass Kapitalleistungen bis zu ungefähr Fr. 150000 keiner Besteuerung unterliegen, während die jährlich aus- bezahlten Renten besteuert werden. Dieses Ergebnis ist besonders auch deshalb stossend, weil das Bundesgesetz über die berufliche Alters-, H interi asse- nen- und Invalidenvorsorge (BVG) als Grundform der Lei- stung die Rente vorsieht (vgl. Art. 37 Abs. 1 BVG). Mit der erwähnten steuerlichen Privilegierung der Kapitalleistungen wird diesem gesetzlichen Grundsatz entgegengewirkt. Schriftliche Stellungnahme des Bundesrates vom 19. November 1986 Rapport écrit du Conseil fédéral du 19 novembre 1986 1. Nach dem noch bis Ende 1986 geltenden Recht der direk- ten Bundessteuer werden Kapitalleistungen aus Vorsorge zum übrigen Einkommen hinzugerechnet, also nicht separat besteuert; zur Satzbestimmung wird jedoch die betreffende Leistung, soweit sie eine Kapitalabfindung für wiederkeh- rende Leistungen (Renten und dgl.) darstellt, auf eine Jah- resrente umgerechnet (Besteuerung zum sog. Rentensatz, vgl. Art. 40 Abs. 2 BdBSt). Aufgrund des Bundesgesetzes vom 22. März 1985 zur Anpassung des Bundesratsbeschlusses über die Erhebung einer direkten Bundessteuer (BdBSt) an das Bundesgesetz über die berufliche Vorsorge (BVG) werden Kapitalleistun- gen aus Einrichtungen der beruflichen Vorsorge, aus aner- kannten Formen der gebundenen Selbstvorsorge sowie Lei- stungen bei Tod und für bleibende körperliche oder gesund- heitliche Nachteile, die ab 1987 fällig werden, gesondert vom übrigen Einkommen zum Rentensatz besteuert (Art. 40 Abs. 3 BdBSt 1987). Diese Regelung wurde in der letzten Phase der parlamentarischen Beratung des Anpassungsge- setzes in Anlehnung an eine analoge Lösung in der Harmo- nisierungsgesetzgebung (Art. 12 Abs. 4 im Entwurf zu einem Steuerharmonisierungsgesetz; Art. 38 im Entwurf zu einem Bundesgesetz über die direkte Bundessteuer) eingeführt. 2. Die neu vorgesehene getrennte steuerliche Erfassung die- ser Kapitalleistungen hat im Zusammenspiel ihrer Besteue- rung zum Rentensatz und der Ausgestaltung des Tarifes bei der direkten Bundessteuer zur Folge, dass erhebliche Kapi- talleistungen steuerfrei bleiben. So fallen nach heutigem Tarif Jahresrenten bis 11 199 Franken ausser Betracht. Diese Freigrenze entspricht je nach Alter und Geschlecht des Empfängers verschieden hohen Kapitalleistungen. Für einen 40-jährigen Mann entspricht beispielsweise eine Jah- resrente von 11 197 Franken einer - im Ergebnis steuer- freien - Kapitalleistung von 271 300 Franken, für einen 50jährigen Mann eine Jahresrente von 11 195 Franken einer - ebenfalls steuerfreien Kapitalleistung von 231 400 Fran- ken. Bei weiblichen Rentenempfängern liegen die entspre- chenden Kapitalleistungen betragsmässig noch etwas höher. 3. Diese übermässige steuerliche Privilegierung der Kapital- leistungen gegenüber den Renten ist in der Tat in mehrfa- cher Hinsicht unbefriedigend: Sie widerspricht den Grund- sätzen der Besteuerung nach der wirtschaftlichen Lei- stungsfähigkeit und der Gleichbehandlung der Vorsorge- nehmer; sie widerspricht aber auch dem Vorsorgegedan- ken, denn Renten sind für die Existenzsicherung geeigneter als Kapitalleistungen. Ferner läuft sie dem Grundkonzept der steuerrechtlichen Bestimmungen des BVG zuwider, wonach dem Vollabzug der Beiträge die volle Besteuerung der Vorsorgeleistungen gegenüber stehen soll. Schliesslich führt sie auch zu sachlich nicht gerechtfertigten Steueraus- fällen. 4. Mit dem Motionär sind wir der Ansicht, dass diese unbe- friedigende Rechtsgrundlage korrigiert werden muss. Aller- dings erachten wir es als untunlich, die Korrektur noch am Beschluss über die direkte Bundessteuer mit einer Sonder- vorlage durchzuführen, nachdem der Entwurf zu einem Bundesgesetz über die direkte Bundessteuer, der den gleichnamigen Bundesratsbeschluss ablösen soll, vom Ständerat als Erstrat am 21. März 1986 verabschiedet wor- den und nunmehr vor der Kommission des Nationalrates in Beratung ist. Es scheint viel zweckmässiger, entsprechende Korrekturmassnahmen im Rahmen dieser laufenden Bera- tungen der nationalrätlichen Kommission vorzuschlagen. Folgende Möglichkeiten kommen dabei in Betracht: a. Zunächst die Rückkehr zur Methode der Zusammenrech- nung der Kapitalleistungen aus Vorsorge mit dem übrigen Einkommen und unter Anwendung des Rentensatzes (Recht</w:t>
      </w:r>
    </w:p>
    <w:p>
      <w:r>
        <w:t>Schweizerisches Bundesarchiv, Digitale Amtsdruckschriften Archives fédérales suisses, Publications officielles numérisées Archivio federale svizzero, Pubblicazioni ufficiali digitali Motion Borel Risikokapital. Bundeshilfe Motion Borel Création de capital-risque. Aide de la Confédération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86.926 Numéro d'objet Numero dell'oggetto Datum 19.12.1986 - 08:00 Date Data Seite 2032-2033 Page Pagina Ref. No</w:t>
      </w:r>
    </w:p>
    <w:p>
      <w:r>
        <w:rPr>
          <w:b/>
        </w:rPr>
        <w:t>E. 20</w:t>
      </w:r>
    </w:p>
    <w:p>
      <w:r>
        <w:t>015 029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