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86.826 vom 9. Oktober 1987</w:t>
      </w:r>
    </w:p>
    <w:p>
      <w:r>
        <w:t>Bundesverwaltung, 1987-10-09, DE</w:t>
      </w:r>
    </w:p>
    <w:p>
      <w:r>
        <w:rPr>
          <w:b/>
        </w:rPr>
        <w:t xml:space="preserve">Quelle: </w:t>
      </w:r>
      <w:r>
        <w:t>https://mcp.opencaselaw.ch/entscheid/ch_vb_86.826</w:t>
      </w:r>
    </w:p>
    <w:p>
      <w:r>
        <w:t>FR: CH_VB 86.826 du 9 octobre 1987</w:t>
      </w:r>
    </w:p>
    <w:p>
      <w:r>
        <w:t>IT: CH_VB 86.826 del 9 ottobre 1987</w:t>
      </w:r>
    </w:p>
    <w:p>
      <w:pPr>
        <w:pStyle w:val="Heading2"/>
      </w:pPr>
      <w:r>
        <w:t>Erwägungen</w:t>
      </w:r>
    </w:p>
    <w:p>
      <w:r>
        <w:rPr>
          <w:b/>
        </w:rPr>
        <w:t>E. 9</w:t>
      </w:r>
    </w:p>
    <w:p>
      <w:r>
        <w:t>Oktober 1987 N 1477 Interpellation der Kommission für Gesundheit geheimgehalten werden und weder den betroffenen Anla- genbetreibern noch den zuständigen Stellen des Staates zur Kenntnis gebracht werden? 5. Wären nicht die Verfasser derartiger Studien verpflichtet bzw. dazu zu verpflichten, die Behörden auf bestehende Gefahrenherde aufmerksam zu machen, wenn damit eine potentielle Gefährdung von Mensch und Umwelt vermindert werden kann? Texte de l'interpellation du 19 décembre 1986 1. Que compte faire le Conseil fédéral pour assurer le res- pect des obligations de l'article 10 de la loi sur la protection de l'environnement qui exige que les exploitants d'installa- tions ou d'entrepôts contenant des substances qui peuvent causer de graves dommages à la population et à l'environ- nement prennent les mesures de protection nécessaires? 2. Comment entend-il contrôler l'exécution de ces mesures? 3. Comment peut-on s'assurer que les rapports et analyses - effectués par exemple par des compagnies d'assurances - portant sur les risques des installations soient à l'avenir portés à la connaissance des services de protection contre les catastrophes? 4. Comment peut-on empêcher que les rapports présentant un intérêt public soient tenus secrets et ne soient communi- qués ni aux exploitants concernés ni aux services compé- tents? 5. Les auteurs de telles études ne sont-ils pas tenus - ou si tel n'est pas le cas, ne devraient-ils pas l'être-d'informer les autorités sur les risques, de manière à limiter les dangers pour la population et l'environnement? Sprecher - Porte-parole: Günter Schriftliche Begründung - Développement par écrit Die Urheberin verzichtet auf eine Begründung und wünscht eine schriftliche Antwort. Schriftliche Stellungnahme des Bundesrates vom 15. Juni 1987 Rapport écrit du Conseil fédéral du 15 juin 1987 In seiner Antwort auf Motionen und Postulate zur Brandka- tastrophe von Schweizerhalle hat der Bundesrat am 9. März 1987 erklärt, zahlreiche Fragen seien noch Gegenstand ein- gehender Abklärungen. Aufgrund der in der Zwischenzeit durchgeführten Abklärungen beantwortet der Bundesrat die vorliegende Interpellation wie folgt: 1. Der Bundesrat setzt seine Kommission ein mit dem Auf- trag, innerhalb eines Jahres einen Entwurf für eine Störfall- Verordnung auszuarbeiten, welche den Artikel 10 des Umweltschutzgesetzes konkretisiert. Darin werden diejeni- gen Elemente enthalten sein, welche zur Durchsetzung des Katastrophenschutzes notwendig sind. Es handelt sich dabei insbesondere um die zu erfassenden Anlagen, die Erstellung der Inventare, die erforderlichen Schutzmassnah- men, die regelmässigen Kontrollen der Anlagen durch Eigentümer und Behörden. Weiter gilt es zu prüfen, inwie- weit die Kantone verpflichtet werden können, dem Bund über den Erfolg der getroffenen Massnahmen zu berichten. Der Bund fördert mittels Information (Tagungen, Richtlinien, Vorgaben für die Selbstkontrolle) ein einheitliches Vorge- hen, das auch mit den Bemühungen des Auslandes harmo- nisiert ist. 2. Sicherheitsvorkehren und Vorsorgemassnahmen erfüllen ihren Zweck im Ernstfall nur dann, wenn ihr Vorhandensein und ihre einwandfreie Funktionstüchtigkeit kontrolliert wer- den. Diese Ueberprüfungen können im Sinne einer kompe- tenten Selbstkontrolle aufgrund behördlicher Vorgaben erfolgen. Dabei darf aber nicht darauf verzichtet werden, diese Selbstkontrolle wiederum behördlich zu überwachen. Es ist Sache der zu erarbeitenden Störfall-Verordnung, den Vollzug der einzelnen Bestimmungen zu regeln. Hierzu wird auch zu prüfen sein, ob die Vollzugsaufgaben im Rahmen bestehender Strukturen zu bewältigen oder ob eigentliche Chemie- oder Industrieinspektorate zu schaffen sind. 3. Artikel 23 des Bundesgesetzes vom 23. Juni 1978 betref- fend die Aufsicht über die privaten Versicherungseinrichtun- gen (Versicherungsaufsichtsgesetz, VAG) verpflichtet die Versicherungseinrichtungen, der Aufsichtsbehörde diejeni- gen Auskünfte zu erteilen, die zur Ausübung der Versiche- rungsaufsicht erforderlich sind, und die Bücher und Unterla- gen zur Einsicht vorzulegen. Diese Auskunfts- und Offenle- gungspflicht geht aber nicht weiter, als es der oben umschriebene Aufsichtszweck erheischt. Insbesondere umfasst sie nicht auch die Pflicht, der Aufsichtsbehörde oder Stellen, die mit Unfallbekämpfungsaufgaben betraut sind, unhaltbare und gesetzeswidrige Zustände anzuzeigen, die beim Versicherungsnehmer festgestellt wurden. Anders ist es mit Berichten und Analysen, welche die Sicher- heit der Anlagen zum Gegenstand haben und die sich bereits im Besitz des Anlageeigentümers befinden. Es ist zu prüfen, ob in der zu erarbeitenden Störfall-Verordnung die Auskunftspflicht der Anlagebetreiber so gefasst werden kann, dass derartige Berichte im Rahmen des Sicherheits- nachweises vorzulegen sind. Nötigenfalls müsste im Umweltschutzgesetz die entsprechende Grundlage geschaf- fen werden. 4/5. Aus den übrigen Bestimmungen des Versicherungsauf- sichtsgesetzes und des Bundesgesetzes vom 2. April 1908 über den Versicherungsvertrag lässt sich keine Verpflich- tung der Versicherer ableiten, gesetzeswidrige Zustände den Behörden zu melden. Auch in den allgemeinen haft- pflichtrechtlichen Bestimmungen des Obligationenrechts bzw. in den Vorschriften des Strafgesetzbuches oder in anderen Bundesgesetzen findet sich keine solche Anzeige- pflicht. Die Behörde könnte private Versicherungsgesell- schaften nur dann anhalten, ihre Berichte der Behörde zur Kenntnis zu bringen, wenn sie sich auf eine entsprechende gesetzliche Vorschrift stützen könnte. Eine solche besteht aber im Bundesgesetz nicht. Le président: Les interpellateurs sont satisfaits de la réponse du Conseil fédéral. #ST# 86.845 Interpellation der Kommission für Gesundheit und Umwelt Unfall von Schweizerhalle Interpellation de la Commission de la santé publique et de l'environnement Accident de Schweizerhalle Wortlaut der Interpellation vom 27. November 1986 Der Unfall von Schweizerhalle hat nicht nur das von der Schweiz im Bereich Umweltschutz erworbene Vertrauens- kapital auf internationaler Ebene schwerwiegend beein- trächtigt, sondern auch die Skepsis von vielen Bürgern verstärkt, die der Ansicht sind, der Staat trete weniger scharf gegen die Verschmutzung durch die Industrie auf als gegen die von einzelnen verursachte. Wie soll z. B. die jährliche Abgaskontrolle der Personenwagen akzeptiert werden, wenn man erfährt, dass eine grosse Firma wie Sandoz kein genaues Verzeichnis der gelagerten, für die Umwelt hochgif- tigen Stoffe führt und dass keine Kontrolle besteht? Das Verhalten der Leute wird sich nicht wirklich im Sinne des Umweltschutzes ändern, wenn unsere Mitbürgerinnen und Mitbürger nicht überzeugt sind, dass alle Aktivitäten, die eine Verschmutzung der Luft, des Wassers und des Bodens mit sich bringen, den gleichen strengen Bestim- mungen unterworfen sind. Deshalb bittet die Kommission für Gesundheit und Umwelt den Bundesrat, folgende Fragen zu beantworten: 1. Ursachen 1.1. Hat die Firma Sandoz Vorschriften des Bundes (Gesetze</w:t>
      </w:r>
    </w:p>
    <w:p>
      <w:r>
        <w:t>Schweizerisches Bundesarchiv, Digitale Amtsdruckschriften Archives fédérales suisses, Publications officielles numérisées Archivio federale svizzero, Pubblicazioni ufficiali digitali Interpellation der LdU/EVP-Fraktion Risiken potentiell umweltgefährdender Anlagen Interpellation du groupe Adl/PEP Installations dangereuses pour l'environnement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86.826 Numéro d'objet Numero dell'oggetto Datum 09.10.1987 - 08:00 Date Data Seite 1476-1477 Page Pagina Ref. No 20 015 802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