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86.819 vom 20. März 1987</w:t>
      </w:r>
    </w:p>
    <w:p>
      <w:r>
        <w:t>Bundesverwaltung, 1987-03-20, DE</w:t>
      </w:r>
    </w:p>
    <w:p>
      <w:r>
        <w:rPr>
          <w:b/>
        </w:rPr>
        <w:t xml:space="preserve">Quelle: </w:t>
      </w:r>
      <w:r>
        <w:t>https://mcp.opencaselaw.ch/entscheid/ch_vb_86.819</w:t>
      </w:r>
    </w:p>
    <w:p>
      <w:r>
        <w:t>FR: CH_VB 86.819 du 20 mars 1987</w:t>
      </w:r>
    </w:p>
    <w:p>
      <w:r>
        <w:t>IT: CH_VB 86.819 del 20 marzo 1987</w:t>
      </w:r>
    </w:p>
    <w:p>
      <w:pPr>
        <w:pStyle w:val="Heading2"/>
      </w:pPr>
      <w:r>
        <w:t>Volltext</w:t>
      </w:r>
    </w:p>
    <w:p>
      <w:r>
        <w:t>Motion Aubry 506 20 mars 1987 a. la responsabilité illimitée des propriétaires et exploitants; b. la responsabilité lors du transport de telles substances sur route ou par bateau, train ou avion; c. la création d'un fonds alimenté par les contributions des propriétaires et exploitants de telles entreprises et destiné à réparer les dommages causés par des catastrophes; d. la couverture des risques financiers des propriétaires et exploitants (assurance obligatoire). Sprecher- Porte-paróle: Jaeger Schriftliche Begründung - Développement par écrit Die Motionärin verzichtet auf eine Begründung und wünscht eine schriftliche Antwort. Schriftliche Stellungnahme des Bundesrates Rapport écrit du Conseil fédéral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86.819 Motion der LdU/EVP-Fraktion Katastrophenschutz-Verordnung Motion du Groupe Adl/PEP Protection en cas de catastrophes. Ordonnance Wortlaut der Motion vom 19. Dezember 1986 Der Bundesrat wird aufgefordert, basierend auf dem Umweltschutzgesetz (USG), eine Katastrophenschutz-Ver- ordnung zu erlassen. Texte de la motion du 19 décembre 1986 Le Conseil fédéral est chargé d'édicter une ordonnance sur la protection en cas de catastrophes, en exécution de la loi sur la protection de l'environnement. Sprecher- Porte-parole: Zwygart Schriftliche Begründung - Développement par écrit Die Grosstechnologie birgt heute Gefahren, die leider Kata- stophen immer wahrscheinlicher machen. Mensch und Umwelt müssen aber optimal geschützt werden. Mit dazu gehört die Vorbereitung auf eine solche Situation. Deshalb beantragen wir, dass, gestützt auf das Umweltschutzgesetz, nun eine Katastrophenschutzverordnung ausgearbeitet wird. Dies ist auch von juristischem Interesse, da offensicht- lich Artikel 10 des USG hinter der im Interesse der Rechtssi- cherheit wünschbaren Normierungsdichte zurückbleibt. Schriftliche Stellungnahme des Bundesrates Rapport écrit du Conseil fédéral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86.573 Motion Aubry Lebensmittel nach Tschernobyl. Information Etat des denrées alimentaires après Tchernobyl. Information de la population Wortlaut der Motion vom 24. September 1986 Der Bundesrat wird beauftragt, die Bevölkerung darüber zu unterrichten, welche Lebensmittel infolge der Katastrophe von Tschernobyl eine gesundheitsgefährdende Konzentra- tion radioaktiven Cäsiums aufweisen könnten. Texte de la motion du 24 septembre 1986 Le Conseil fédéral est chargé de faire renseigner la popula- tion au sujet des denrées qui pourraient encore, à la suite de la catastrophe de Tchernobyl, accuser une concentration de radionucléides radioactifs de césium dangereuse pour la santé. Mitunterzeichner - Cosignataires: Christinat, Cotti Gian- franco, Eppenberger-Nesslau, Giudici, Gloor, Grassi, Kohler</w:t>
      </w:r>
    </w:p>
    <w:p>
      <w:r>
        <w:t>Schweizerisches Bundesarchiv, Digitale Amtsdruckschriften Archives fédérales suisses, Publications officielles numérisées Archivio federale svizzero, Pubblicazioni ufficiali digitali Motion der LdU/EVP-Fraktion Katastrophenschutz-Verordnung Motion du Groupe Adl/PEP Protection en cas de catastrophes. Ordonnance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86.819 Numéro d'objet Numero dell'oggetto Datum 20.03.1987 - 08:00 Date Data Seite 506-506 Page Pagina Ref. No 20 015 244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