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86.802 vom 18. Dezember 1986</w:t>
      </w:r>
    </w:p>
    <w:p>
      <w:r>
        <w:t>Bundesverwaltung, 1986-12-18, DE</w:t>
      </w:r>
    </w:p>
    <w:p>
      <w:r>
        <w:rPr>
          <w:b/>
        </w:rPr>
        <w:t xml:space="preserve">Quelle: </w:t>
      </w:r>
      <w:r>
        <w:t>https://mcp.opencaselaw.ch/entscheid/ch_vb_86.802</w:t>
      </w:r>
    </w:p>
    <w:p>
      <w:r>
        <w:t>FR: CH_VB 86.802 du 18 décembre 1986</w:t>
      </w:r>
    </w:p>
    <w:p>
      <w:r>
        <w:t>IT: CH_VB 86.802 del 18 dicembre 1986</w:t>
      </w:r>
    </w:p>
    <w:p>
      <w:pPr>
        <w:pStyle w:val="Heading2"/>
      </w:pPr>
      <w:r>
        <w:t>Erwägungen</w:t>
      </w:r>
    </w:p>
    <w:p>
      <w:r>
        <w:rPr>
          <w:b/>
        </w:rPr>
        <w:t>E. 1</w:t>
      </w:r>
    </w:p>
    <w:p>
      <w:r>
        <w:t>Ist der Bundesrat ebenfalls dieser Ansicht?</w:t>
      </w:r>
    </w:p>
    <w:p>
      <w:r>
        <w:rPr>
          <w:b/>
        </w:rPr>
        <w:t>E. 2</w:t>
      </w:r>
    </w:p>
    <w:p>
      <w:r>
        <w:t>Im Programm «Bahn 2000» ist der Ausbau der Jurafuss- linie auf Doppelspur vorgesehen. Ist der Bundesrat nicht der Meinung, der Verwirklichung dieses Projektes sei darum erste Priorität einzuräumen?</w:t>
      </w:r>
    </w:p>
    <w:p>
      <w:r>
        <w:rPr>
          <w:b/>
        </w:rPr>
        <w:t>E. 3</w:t>
      </w:r>
    </w:p>
    <w:p>
      <w:r>
        <w:t>Kann der Bundesrat angesichts dererheblichen Nachteile für die Bevölkerung des nördlichen Waadtlandes und für die SBB zusichern, dass diese Halte bald eingeführt werden? Kann er ein entsprechendes Datum nennen? Texte de l'interpellation du 18 décembre 1986 L'horaire 1987, mis à l'enquête publique ne prévoit pas d'arrêts en gare d'Yverdon-les-Bains pour les nouveaux directs Intercity Bâle-Bienne-Neuchâtel-Genève et Zuri- ch-Olten-Bienne-Neuchâtel-Genève. Aux dires de certains spécialistes, cette décision serait prise pour en fait neutraliser les effets négatifs de deux insuffi- sances du réseau ferroviaire qui entravent la fluidité du trafic, soit la voie unique entre Onnens et Gorgier-Saint- Aubin et la surcharge du réseau entre Nyon et Genève. Le dédoublement de la voie du Pied-du-Jura semblerait fournir à lui seul suffisamment de souplesse pour envisager à nouveau des arrêts à Yverdon.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