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86.576 vom 26. September 1988</w:t>
      </w:r>
    </w:p>
    <w:p>
      <w:r>
        <w:t>Bundesverwaltung, 1988-09-26, DE</w:t>
      </w:r>
    </w:p>
    <w:p>
      <w:r>
        <w:rPr>
          <w:b/>
        </w:rPr>
        <w:t xml:space="preserve">Quelle: </w:t>
      </w:r>
      <w:r>
        <w:t>https://mcp.opencaselaw.ch/entscheid/ch_vb_86.576</w:t>
      </w:r>
    </w:p>
    <w:p>
      <w:r>
        <w:t>FR: CH_VB 86.576 du 26 septembre 1988</w:t>
      </w:r>
    </w:p>
    <w:p>
      <w:r>
        <w:t>IT: CH_VB 86.576 del 26 settembre 1988</w:t>
      </w:r>
    </w:p>
    <w:p>
      <w:pPr>
        <w:pStyle w:val="Heading2"/>
      </w:pPr>
      <w:r>
        <w:t>Erwägungen</w:t>
      </w:r>
    </w:p>
    <w:p>
      <w:r>
        <w:rPr>
          <w:b/>
        </w:rPr>
        <w:t>E. 26</w:t>
      </w:r>
    </w:p>
    <w:p>
      <w:r>
        <w:t>septembre 1988 3. Die SVP wendet sich gegen überrissene Elektrizitätsspar- gesetze. Strom ist eine Schlüsselenergie, und einseitige staatliche Massnahmen gefährden eindeutig die Konkur- renzfähigkeit unserer Exportwirtschaft. 4. Trotz aller Debatten hier im Saal ist die SVP nicht bereit, den Kopf in den Sand zu stecken. Etwas mehr Optimismus ist für die energiepolitische Zukunft unseres Landes auch am Platz. Hier wird die Beratung dieses Geschäftes unterbrochen Le débat sur cet objet est interrompu Schluss der Sitzung um 19.40 Uhr La séance est levée à 19 h 40</w:t>
      </w:r>
    </w:p>
    <w:p>
      <w:r>
        <w:t>Schweizerisches Bundesarchiv, Digitale Amtsdruckschriften Archives fédérales suisses, Publications officielles numérisées Archivio federale svizzero, Pubblicazioni ufficiali digitali Postulat Rebeaud Verkabelung von Hochspannungsleitungen Postulat Rebeaud Lignes à haute tension enterrées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86.576 Numéro d'objet Numero dell'oggetto Datum 26.09.1988 - 14:30 Date Data Seite 1199-1210 Page Pagina Ref. No 20 016 685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