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86.571 vom 19. Dezember 1986</w:t>
      </w:r>
    </w:p>
    <w:p>
      <w:r>
        <w:t>Bundesverwaltung, 1986-12-19, DE</w:t>
      </w:r>
    </w:p>
    <w:p>
      <w:r>
        <w:rPr>
          <w:b/>
        </w:rPr>
        <w:t xml:space="preserve">Quelle: </w:t>
      </w:r>
      <w:r>
        <w:t>https://mcp.opencaselaw.ch/entscheid/ch_vb_86.571</w:t>
      </w:r>
    </w:p>
    <w:p>
      <w:r>
        <w:t>FR: CH_VB 86.571 du 19 décembre 1986</w:t>
      </w:r>
    </w:p>
    <w:p>
      <w:r>
        <w:t>IT: CH_VB 86.571 del 19 dicembre 1986</w:t>
      </w:r>
    </w:p>
    <w:p>
      <w:pPr>
        <w:pStyle w:val="Heading2"/>
      </w:pPr>
      <w:r>
        <w:t>Erwägungen</w:t>
      </w:r>
    </w:p>
    <w:p>
      <w:r>
        <w:rPr>
          <w:b/>
        </w:rPr>
        <w:t>E. 19</w:t>
      </w:r>
    </w:p>
    <w:p>
      <w:r>
        <w:t>décembre 1986 #ST# 86.571 Interpellation Oester Tierschutzgesetz. Mangelhafte Anwendung Protection des animaux. Application déficiente de la loi Wortlaut der Interpellation vom 24. September 1986 Unter dem Titel «Tierschutz: Gesetz ohne Hüter» hat der «Schweizerische Beobachter» (Nr. 8 vom 30. April 1986) auf die krasse Verletzung des Tierschutzgesetzes durch einen Schweinemastbetrieb im Zürcher Unterland hingewiesen. Die in diesem Artikel auch photographisch dokumentierten Zustände-empörende Vernachlässigung der Tiere-stellen nach Ueberzeugung des Verfassers keinen isolierten Einzel- fall dar; die Dunkelziffer sei gross. Ich ersuche daher den Bundesrat um Beantwortung folgen- der Fragen: 1. Teilt der Bundesrat die Auffassung, dass dem Tierschutz- gesetz, das nach dem Willen von Volk und Parlament bewusst streng gehalten ist, in allen Kantonen nachzuleben ist? 2. Haben die zuständigen Bundesbehörden den Ueberblick über den Vollzug des Tierschutzgesetzes? 3. Trifft es zu, dass das Grundanliegen des Gesetzes - Tiere vor Uebergriffen des Menschen und vor Leiden zu schützen - beim Erlass der Ausführungsbestimmungen unter dem Druck mächtiger Geldinteressen «arg verwässert» worden ist? 4. Sollte der Bund nicht die Rechtsgrundlage dafür schaf- fen, dass die mit dem Vollzug der Tierschutzgesetzgebung betrauten kantonalen Behörden in Nutztierbeständen vor- sorgliche Kontrollen durchführen können? 5. Wie stellt sich der Bundesrat zu der vom Basler Kantons- tierarzt postulierten Kontrolle der Tiere in den Schlacht- höfen? 6. Sollte nicht längerfristig angestrebt werden, die Massen- haltung von Schweinen auf Spaltenböden und andere nicht tiergerechte Haltungsarten generell zu untersagen? Texte de l'interpellation du 24 septembre 1986 Sous le titre «Protection des animaux - une loi sans gar- dien», le Schweizerische Beobachter (No 8 du 30 avril 1986) dénonce les violations graves de la loi sur la protection des animaux dans une entreprise d'élevage porcin du plateau zurichois. La situation décrite par le journaliste qui produit d'ailleurs des photos à l'appui constitue un cas scandaleux de mauvais traitements des animaux - et il y en aurait bien d'autres, l'auteur de l'article s'en dit convaincu et affirme que le nombre des contrevenants serait élevé. C'est pourquoi je demande au Conseil fédéral de bien vou- loir répondre aux questions suivantes: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