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86.482 vom 9. Oktober 1986</w:t>
      </w:r>
    </w:p>
    <w:p>
      <w:r>
        <w:t>Bundesverwaltung, 1986-10-09, DE</w:t>
      </w:r>
    </w:p>
    <w:p>
      <w:r>
        <w:rPr>
          <w:b/>
        </w:rPr>
        <w:t xml:space="preserve">Quelle: </w:t>
      </w:r>
      <w:r>
        <w:t>https://mcp.opencaselaw.ch/entscheid/ch_vb_86.482</w:t>
      </w:r>
    </w:p>
    <w:p>
      <w:r>
        <w:t>FR: CH_VB 86.482 du 9 octobre 1986</w:t>
      </w:r>
    </w:p>
    <w:p>
      <w:r>
        <w:t>IT: CH_VB 86.482 del 9 ottobre 1986</w:t>
      </w:r>
    </w:p>
    <w:p>
      <w:pPr>
        <w:pStyle w:val="Heading2"/>
      </w:pPr>
      <w:r>
        <w:t>Erwägungen</w:t>
      </w:r>
    </w:p>
    <w:p>
      <w:r>
        <w:rPr>
          <w:b/>
        </w:rPr>
        <w:t>E. 9</w:t>
      </w:r>
    </w:p>
    <w:p>
      <w:r>
        <w:t>Nachdem Ende April das ordentliche Rechtshilfeverfah- ren eingeleitet worden ist, hat die Oeffentlichkeit Anspruch auf eine umfassendere Informationspolitik. Wir fragen des- halb den Bundesrat an: Befinden sich überhaupt Vermö- genswerte der Familie Marcos in der Schweiz? Wenn ja, in welchem Umfang?</w:t>
      </w:r>
    </w:p>
    <w:p>
      <w:r>
        <w:rPr>
          <w:b/>
        </w:rPr>
        <w:t>E. 10</w:t>
      </w:r>
    </w:p>
    <w:p>
      <w:r>
        <w:t>Angesichts der weltweit grossen Zahl von mit Marcos vergleichbaren Potentaten sind weitgehend analoge Fälle auch in Zukunft zu gewärtigen. Wie gedenkt sich der Bun- desrat inskünftig zu verhalten? Welche Art von Anklagen oder Verdächtigungen wird es in Zukunft brauchen, um die eidgenössischen Behörden in der einen oder ändern Form zum Handeln zu bringen? Wer läuft künftighin Gefahr, unvermittelt eines bewährten und auf langer Tradition basierenden Rechtsguts verlustig zu gehen? Soll dieser Kreis etwa sogar ausgeweitet werden, oder soll er sich nach der Ansicht des Bundesrates auf gestürzte Politiker beschränken?</w:t>
      </w:r>
    </w:p>
    <w:p>
      <w:r>
        <w:rPr>
          <w:b/>
        </w:rPr>
        <w:t>E. 11</w:t>
      </w:r>
    </w:p>
    <w:p>
      <w:r>
        <w:t>Le procédé récemment adopté par le gouvernement annonce-t-il un changement durable dans la pratique? Ou peut-on espérer que l'on reviendra aux anciennes règles, remises en vigueur après l'affaire Pahlevi en 1979? Mitunterzeichner- Cosignataires: Aliesch, Basler, Blocher, Bonnard, Bonny, Cincera, Fischer-Sursee, Flubacher, Frey- Neuchâtel, Früh, Geissbühler, Giger, Graf, Hari, Hofmann, Hösli, Iten, Jeanneret, Müller-Scharnachtal, Müller-Wiliberg, Nebiker, Neuenschwander, Ogi, Reichling, Rutishauser, Schärli, Schnyder-Bern, Spoerry, Stucky, Tschuppert, Villi- ger, Wanner, Weber-Schwyz (33) Schriftliche Begründung - Développement par écrit Im Zusammenhang mit der Ablösung des Marcos-Regimes auf den Philippinen liess der Bundesrat am 24. März, gestützt auf die Notrechtsbestimmung von Artikel 102 Zif- fer 8 der Bundesverfassung, die vermuteten Marcos-Gelder vorsorglich blockieren. Die Eidgenössische Bankenkommis- sion (EBK) ihrerseits forderte in einem Rundschreiben meh- rere (aber bei weitem nicht alle) Bankinstitute auf, allfällige Vermögenswerte der Familie Marcos innert Frist zu melden. Die notrechtliche Blockierung vermuteter Vermögenswerte der Familie Marcos wurde erst nach einem Monat, nämlich am 23. April, aufgehoben. Dies, nachdem am 18. April von Vertretern der neuen philippinischen Regierung ein formel- les Rechtshilfegesuch in Aussicht gestellt und am 25. April dann tatsächlich auch eingereicht worden war. Sowohl das Vorgehen des Bundesrates als auch dasjenige der Bankenkommission haben eine gewisse Verunsiche- rung ausgelöst. Dies vor allem deshalb, weil das im Fall Marcos praktizierte Vorgehen demjenigen in vergleichba- ren, früheren Fällen diametral widerspricht (vgl. u.a. Antwort von Bundesrat Kurt Furgler in Beantwortung einer Interpel- lation des SP-Fraktion in Sachen Pahlevi (Iran) am 21. März 1979). Schriftliche Stellungnahme des Bundesrates vom 10. September 1986 Rapport écrit du Conseil fédéral du 10 septembre 1986 1.Die kritisierte Verfügungssperre über die Vermögens- werte der Familie Marcos war eine rein vorsorgliche, sichernde Massnahme. Von Anfang an war klar, dass sie nur kurze Zeit in Kraft bleiben sollte. Sie konnte denn auch am 23. April 1986 nach nicht einmal einmonatiger Geltungs- dauer aufgehoben werden, nachdem es aufgrund des offi-</w:t>
      </w:r>
    </w:p>
    <w:p>
      <w:r>
        <w:t>9. Oktober1986 N 1517 Interpellation Bühler-Tschappina ziellen Ersuchens des philippinischen Staates möglich geworden war, sichernde Vorkehren aufgrund des Rechts- hilfegesetzes zu treffen. Der Bundesrat hat von einer ihm verfassungsmässig zustehenden Kompetenz Gebrauch gemacht, was rechtsstaatlich nicht zu beanstanden ist. Aufgrund verschiedener Meinungsäusserungen aus dem In- und Ausland hat der Bundesrat Grund zur Annahme, dass sein Vorgehen das Vertrauen in unsere Institutionen eher gestärkt als in Mitleidenschaft gezogen hat. 2. Der Bundesrat hatte konkrete Anhaltspunkte, dass Ver- mögenswerte von Ex-Präsident Marcos von Schweizer Ban- ken abgezogen werden sollten. Zudem hatte sich eine phi- lippinische Regierungsdelegation bei den Bundesbehörden angesagt, um sich nach den rechtlichen Möglichkeiten zur Erlangung allenfalls widerrechtlich erworbener Vermögens- werte von Ex-Präsident Marcos zu erkundigen. Der Bundesrat erachtete es als dem internationalen Anse- hen der Schweiz abträglich, wenn hier angelegte Gelder der Familie Marcos hätten abgezogen werden können und damit ein gerichtlicher Entscheid über die rechtmässigen Eigentumsverhältnisse illusorisch geworden wäre. 3. Die bundesrätliche Sperre erwies sich als notwendig, weil die auf das Rechtshilfegesetz gestützte Massnahme erst einen Monat später getroffen werden konnte und konkrete Anhaltspunkte bestanden, dass sie möglicherweise zu spät gekommen wäre. 4. Der Bundesrat wird von seinen verfassungsmässigen Kompetenzen je nach Beurteilung des Einzelfalles Gebrauch machen. Der besondere Charakter seiner im vor- liegenden Zusammenhang beanspruchten Befugnisse nach Artikel 102 Ziffer 8 der Bundesverfassung schliesst es aus, zum voraus Richtlinien für alle künftigen Anwendungsfälle festzulegen. Es lassen sich nicht alle Eventualitäten zum voraus rechtsatzmässig festlegen. 5. Der Bundesrat wahrt innerhalb der Schranken der Verfas- sung die Interessen der Eidgenossenschaft nach aussen, wie namentlich ihre völkerrechtlichen Beziehungen, und er besorgt die auswärtigen Angelegenheiten überhaupt (Arti- kel 102 Ziffer 8 BV). Es ist in Theorie und Praxis unbestritten, dass diese Rechtsgrundlage den Bundesrat zum Erlass vor- sorglicher Einzelverfügungen ermächtigt. Dies hat auch das Bundesgericht festgestellt (vgl. BGE 1.00 Ib 318). 6. Die Eidgenössische Bankenkommission ist an keine Wei- sungen des Bundesrates gebunden und handelt autonom. Ihre Verfügungen sind mit Verwaltungsgerichtsbeschwerde beim Bundesgericht anfechtbar. Es ist nicht am Bundesrat, sich über die von der Bankenkommission im einzelnen getroffenen Massnahmen auszusprechen. 7. Das Bankgeheimnis wurde von der bundesrätlichen Massnahme in keiner Weise berührt. Keine Bank wurde verpflichtet, über ihre Kunden und die Höhe ihrer Guthaben Auskunft zu geben. Die Verfügungssperre ändert nichts daran, dass ausländischen Behörden nur nach Massgabe der ordentlichen Rechtshilfebestimmungen Auskünfte erteilt werden. 8. Der Bundesrat sieht keinen Zusammenhang zwischen der Ablehnung des UNO-Beitritts und aussenpolitischen Ueber- legungen in einem Fall wie dem vorliegenden. 9. Nach den von den philippinischen Behörden im Rechts- hilfeersuchen gemachten Angaben besteht Grund zur Annahme, dass sich in der Schweiz Vermögenswerte befin- den, die der Familie Marcos gehören könnten. Einer weiter- gehenden Information über die in der Schweiz liegenden Vermögenswerte der Familie Marcos stehen sowohl das Bank- wie das Amtsgeheimnis entgegen. Der Bundesrat behält sich vor, nach Abschluss des Rechtshilfeverfahrens die Oeffentlichkeit in geeigneter Form zu orientieren. 10. und 11. Der Bundesrat hat wiederholt klargemacht, dass nur ganz ausserordentliche Umstände zu seinem Vorgehen in Sachen Marcos-Gelder geführt haben. Es kann insofern nicht auf eine grundsätzliche Praxisänderung geschlossen werden. Abstimmung - Vote Für den Antrag auf Diskussion Dagegen offensichtliche Mehrheit Minderheit Präsident: Der Interpellant ist von der Antwort des Bundes- rates nicht befriedigt. #ST# 86.500 Interpellation Bühler-Tschappina Schlachtviehmarkt Marché du bétail de boucherie Wortlaut der Interpellation vom 8. Juni 1986 Die prekäre Situation auf dem Schlachtviehmarkt, insbeson- dere dem Rindfleischsektor, veranlasst mich zu folgenden Fragen: 1. Ist sich der Bundesrat bewusst, dass es durch die totale staatliche Lenkung bei einem Teil der viehwirtschaftlichen Produktion (Milch) und beim ändern Teil (Fleisch) zu einer Katastrophe kommen musste, weil man es verpasst hat, auf beiden Sektoren in etwa dieselben Eingriffe zur Produk- tionslenkung gleichzeitig vorzunehmen? 2. Ist der Bundesrat nicht auch der Auffassung, dass die Produktionslenkung über den Preis beim Rindfleisch zum Verschwinden tausender, insbesondere kleiner und mittle- rer Familienbetriebe führen wird? 3. Welche der nachstehenden, denkbaren Lenkungsmög- lichkeiten sind aus der Sicht des Bundesrates prüfenswert, wenn nicht, warum nicht? - deutliche Verbesserung der Rentabilität der Kälbermast, damit weniger Tiere in die Grossviehmast kommen (weiter- gehend als die Beschlüsse vom 16.6.86, z.B. Schlachtprä- mien); -strengere Bewirtschaftung der importierten Futtermittel mit der Pflicht zur ausgewogenen Belieferung; -sofortige massive Senkung der Höchsttierbestände; -Verbot von wachstumsfördernden Futtermittelzusätzen; - Kontingentierung der Rindfleischproduktion mit gleichzei- tiger Berücksichtigung der Milchkontingente (wer ein gros- ses Milchkontingent hat, darf nicht gleichzeitig viel Fleisch produzieren). 4. Gibt es noch andere Möglichkeiten zur Lenkung der Rind- fleischproduktion, und was gedenkt der Bundesrat zur Ver- besserung der Situation zu unternehmen? Texte de l'interpellation du 18 juin 1986 La Situation précaire sur le marché du bétail de boucherie, dans le secteur de la viande de boeuf notamment, m'incite à poser les questions suivantes: 1. Le Conseil fédéral est-il conscient du fait qu'en étatisant totalement une partie de la production animale (lait), une catastrophe devait fatalement se produire dans l'autre sec- teur (viande) parce qu'on a omis d'introduire, à peu près simultanément dans les deux secteurs, les mêmes mesures quasi interventionnistes en vue d'orienter la production et de la canaliser? 2. Le gouvernement n'estime-t-il pas lui aussi que l'orienta- tion de la production par le biais du prix de la viande de boeuf entraînera la disparition de milliers d'exploitations familiales, en particulier des petites et des .moyennes? 3. Quelles sont, de l'avis du Conseil fédéral, les possibilités d'orientation concevables et qui méritent d'être examinées, parmi celles qui sont mentionnées ci-dessous; s'il les consi- dère comme irrecevables, pourquoi ne peuvent-elles pas l'être? -Amélioration sensible de la rentabilité de l'élevage et de l'engraissement des veaux, de telle sorte que diminue le nombre des animaux qui sont élevés et engraissés comme</w:t>
      </w:r>
    </w:p>
    <w:p>
      <w:r>
        <w:t>Schweizerisches Bundesarchiv, Digitale Amtsdruckschriften Archives fédérales suisses, Publications officielles numérisées Archivio federale svizzero, Pubblicazioni ufficiali digitali Interpellation Fischer-Hägglingen Marcos-Gelder in der Schweiz Interpellation Fischer-Hägglingen Avoirs de Marcos en Suisse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w:t>
      </w:r>
    </w:p>
    <w:p>
      <w:r>
        <w:rPr>
          <w:b/>
        </w:rPr>
        <w:t>E. 15</w:t>
      </w:r>
    </w:p>
    <w:p>
      <w:r>
        <w:t>Séance Seduta Geschäftsnummer 86.482 Numéro d'objet Numero dell'oggetto Datum 09.10.1986 - 08:00 Date Data Seite 1515-1517 Page Pagina Ref. No</w:t>
      </w:r>
    </w:p>
    <w:p>
      <w:r>
        <w:rPr>
          <w:b/>
        </w:rPr>
        <w:t>E. 20</w:t>
      </w:r>
    </w:p>
    <w:p>
      <w:r>
        <w:t>014 717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