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86.413 vom 18. März 1988</w:t>
      </w:r>
    </w:p>
    <w:p>
      <w:r>
        <w:t>Bundesverwaltung, 1988-03-18, DE</w:t>
      </w:r>
    </w:p>
    <w:p>
      <w:r>
        <w:rPr>
          <w:b/>
        </w:rPr>
        <w:t xml:space="preserve">Quelle: </w:t>
      </w:r>
      <w:r>
        <w:t>https://mcp.opencaselaw.ch/entscheid/ch_vb_86.413</w:t>
      </w:r>
    </w:p>
    <w:p>
      <w:r>
        <w:t>FR: CH_VB 86.413 du 18 mars 1988</w:t>
      </w:r>
    </w:p>
    <w:p>
      <w:r>
        <w:t>IT: CH_VB 86.413 del 18 marzo 1988</w:t>
      </w:r>
    </w:p>
    <w:p>
      <w:pPr>
        <w:pStyle w:val="Heading2"/>
      </w:pPr>
      <w:r>
        <w:t>Erwägungen</w:t>
      </w:r>
    </w:p>
    <w:p>
      <w:r>
        <w:rPr>
          <w:b/>
        </w:rPr>
        <w:t>E. 18</w:t>
      </w:r>
    </w:p>
    <w:p>
      <w:r>
        <w:t>März 1988 N 425 Motion Zwygart brauch wird verhindert, dass die Mobilität unnötig einge- schränkt wird. Schriftliche Stellungnahme des Bundesrates vom 27. August 1986 Rapport écrit du Conseil fédéral du 27 août 1986 I.Die Motion verlangt eine Ergänzung des Obligationen- rechts, welche Mietern und Mieter-Genossenschaften ein Vorkaufsrecht für den Erwerb ihrer Wohnung zum Eigenge- brauch einräumt. Ein solches Vorkaufsrecht müsste im Titel des Obligationenrechts über den Mietervertrag geregelt werden. Der Bundesrat hat Ihnen am 27. Mai 1985 einen Entwurf zur Gesamtrevision dieses Titels unterbreitet (BBI1985I 1389 ff.), der von den eidgenössischen Räten nach der Volksabstimmung über die Mieterschutz-Initiative zu beraten sein wird. Das Anliegen des Motionärs könnte bei der Beratung dieses Entwurfs durch entsprechende Anträge in der Ratskommission oder im Rat verwirklicht werden. Der Bundesrat ist dennoch bereit, diesen Punkt der Motion als Postulat entgegenzunehmen und die Frage in Zusammen- hang mit der Gesetzgebung über das bäuerliche Boden- recht zu prüfen. Der diesbezügliche Vorentwurf, der sich zurzeit im Vernehmlassungsverfahren befindet, enthält näm- lich auch eine Neuregelung des Vorkaufsrechts im Obliga- tionenrecht. 2. Die gesetzliche Grundlage für die Wohneigentumsförde- rung in der zweiten Säule mittels Verpfändung der Alterslei- stungen hat in der Praxis zu etlichen Schwierigkeiten geführt. Der Bundesrat wird deshalb im Rahmen einer künf- tigen Revision des Bundesgesetzes über die berufliche Alters-, Hinterlassenen- und Invalidenvorsorge (BVG) prü- fen, wie die geltende Regelung im Sinne der Motion verbes- sert werden kann. Gegenwärtig ist im Rahmen der Eidgenössischen Kommis- sion für die berufliche Vorsorge ein weiteres Modell der gebundenen Selbstvorsorge in Prüfung, das den Erwerb von Wohneigentum bzw. die Amortisation bestehender Hypothe- kardarlehen im Rahmen der gebundenen Selbstvorsorge (Säule 3a) zum Gegenstand hat. Ob und wie weit dieses Modell realisierbar ist, steht zur Zeit jedoch nicht fest. 3. In der Botschaft vom 25. Mai 1983 zum Bundesgesetz über die Harmonisierung der Steuern der Kantone und Gemeinden hat der Bundesrat begründet, warum er - wie übrigens auch die Koordinationskommission und die Finanzdirektorenkonferenz- es ablehnt, die Ersatzbeschaf- fung von privatem Wohnungs- und Hauseigentum als Steueraufschubstatbestand vorzusehen (vgl. BBI 1983III 99 ff.). Die Vorlage über die Steuerharmonisierung befindet sich zurzeit in parlamentarischer Beratung; die eidgenössi- schen Räte haben somit Gelegenheit, Schranken für die steuerliche Gewinnabschöpfung bei der Handänderung pri- vaten Wohnungs- und Hauseigentums einzuführen. Der Ständerat (Erstrat) hat denn auch in der Frühjahrssession 1986 die Aufnahme folgender zusätzlicher Bestimmung beschlossen: «Die Kantone können bestimmen, dass bei der Ersatzbeschaffung privaten Wohneigentums die Besteue- rung aufgeschoben wird.» Der Bundesrat selbst hat im übri- gen keine Kompetenz, die Kantone zur Aenderung ihrer Steuergesetzgebung zu bewegen. Schriftliche Erklärung des Bundesrates Déclaration écrite du Conseil fédéral Der Bundesrat beantragt, die Motion in ein Postulat umzu- wandeln. Ueberwiesen als Postulat - Transmis comme postulat #ST# 87.914 Motion Zwygart Gentechnik. Meldepflicht Manipulations génétiques. Déclaration obligatoire Wortlaut der Motion vom 9. Oktober 1987 Der Bundesrat wird beauftragt, gesetzliche Grundlagen zu schaffen für Massnahmen im Zusammenhang mit Gen- Manipulationen. Es ist mindestens eine Meldepflicht vorzu- sehen. Texte de la motion du 9 octobre 1987 Le Conseil fédéral est chargé de créer les bases légales permettant de prendre des mesures relatives aux manipula- tions génétiques. Les dispositions prévoiront pour le moins la déclaration obligatoire. Mitunterzeichner - Cosignataires: Biel, Dünki, Grendel- meier, Günter, Jaeger, Maeder-Appenzell, Müller-Aargau, Müller-Bachs, Weder-Basel, Widmer (10) Schriftliche Begründung - Développement par écrit «Ausverkauf der Schöpfung» betitelte die Bilanz 9/87 einen Grundsatzartikel zur Genmanipulation. Mit unerhörtem Auf- wand wird auf allen Gebieten der Biologie weltweit auf diesem Gebiet geforscht. Einmal mehr hinkt die Gesetzge- bung der Forschung hinterher. Dabei sind durchaus Gefah- ren bei der Gentechnik vorhanden. Was sich als eine Spiele- rei im Labor zeigt, kann eventuell in der Natur zu einer Katastrophe führen. Das Diktat des Machbaren und des wirtschaftlichen Nutzens, welches Leben zur blossen Mate- rie entstellt, und vielleicht unwiederherstellbar zerstört, das muss uns aufschrecken. Die wissenschaftlich-technische Entwicklung greift je länger je mehr über von der Mikrobiologie zu höheren Lebewesen und sogar zur Humangenetik. Mit dem Eingriff in die Bau- steine des Lebens könnte je länger je mehr auch die Men- schenwürde gefährdet sein. Die Genomanalyse ist beispiels- weise heute bereits eine Tatsache. Aber es bestehen keine Einschränkungen. In der Bundesrepublik Deutschland spricht man davon, die prenatale Diagnostik auf DNA-Ebene zu verbieten, ebenso die Reihenuntersuchungen mit geneti- schen Analysen an Arbeitnehmern. Wir haben auf diesem Gebiet nicht einmal einen Daten- schutz. Die vorgeburtliche Diagnostik beim Menschen führt uns zudem wieder verstärkt in die Problematik der Abtrei- bung hinein. Es wäre begrüssenswert, wenn Forscher, Techniker, Aerzte, welche auf diesem Gebiet der Genmanipulation tätig sind, Richtlinien - vielleicht einer Art Hippokratischem Eid - unterstellt würden. Ebenso wichtig ist, dass es möglichst bald auch gesetzliche Regelungen gibt, die der ethischen Verantwortlichkeit der Oeffentlichkeit Rechnung tragen. Schriftliche Stellungnahme des Bundesrates vom 7. März 1988 Rapport écrit du Conseil fédéral du 7 mars 1988 Die vom Motionär aufgeworfene Frage des Regelungsbe- darfs im Bereich der Gentechnologie wird bereits in ver- schiedenen Gremien geprüft. Der Bundesrat hat 1986 eine Interdépartementale Koordinationsstelle für die Bewilli- gungsverfahren bei der Anwendung von r-DNA-Produkten eingesetzt; diese koordiniert bezüglich der Entwicklung und des Einsatzes von Rekombinanten-DNA-Produkten die in Teilbereichen bereits bestehenden Bewilligungsverfahren (z. B. für landwirtschaftliche Hilfsstoffe und für Medika- mente); sie klärt zudem das Bedürfnis nach gesetzlichen Grundlagen für die genannten Tätigkeiten ab. Die Kontroll- stelle arbeitet eng mit der Interdisziplinären Schweizer!-</w:t>
      </w:r>
    </w:p>
    <w:p>
      <w:r>
        <w:t>Schweizerisches Bundesarchiv, Digitale Amtsdruckschriften Archives fédérales suisses, Publications officielles numérisées Archivio federale svizzero, Pubblicazioni ufficiali digitali Motion Früh Wohneigentumsförderung. Vorkaufsrecht für Mieter Motion Früh Accession à la propriété de logements. Droit de préemption en faveur des locataires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86.413 Numéro d'objet Numero dell'oggetto Datum 18.03.1988 - 08:00 Date Data Seite 424-425 Page Pagina Ref. No</w:t>
      </w:r>
    </w:p>
    <w:p>
      <w:r>
        <w:rPr>
          <w:b/>
        </w:rPr>
        <w:t>E. 20</w:t>
      </w:r>
    </w:p>
    <w:p>
      <w:r>
        <w:t>016 201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