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86.409 vom 9. Oktober 1987</w:t>
      </w:r>
    </w:p>
    <w:p>
      <w:r>
        <w:t>Bundesverwaltung, 1987-10-09, DE</w:t>
      </w:r>
    </w:p>
    <w:p>
      <w:r>
        <w:rPr>
          <w:b/>
        </w:rPr>
        <w:t xml:space="preserve">Quelle: </w:t>
      </w:r>
      <w:r>
        <w:t>https://mcp.opencaselaw.ch/entscheid/ch_vb_86.409</w:t>
      </w:r>
    </w:p>
    <w:p>
      <w:r>
        <w:t>FR: CH_VB 86.409 du 9 octobre 1987</w:t>
      </w:r>
    </w:p>
    <w:p>
      <w:r>
        <w:t>IT: CH_VB 86.409 del 9 ottobre 1987</w:t>
      </w:r>
    </w:p>
    <w:p>
      <w:pPr>
        <w:pStyle w:val="Heading2"/>
      </w:pPr>
      <w:r>
        <w:t>Erwägungen</w:t>
      </w:r>
    </w:p>
    <w:p>
      <w:r>
        <w:rPr>
          <w:b/>
        </w:rPr>
        <w:t>E. 9</w:t>
      </w:r>
    </w:p>
    <w:p>
      <w:r>
        <w:t>Oktober 1987 N 1493 Interpellation Villiger #ST# 86.409 Interpellation Villiger Schattenwirtschaft Economie souterraine Wortlaut der Interpellation vom 20. März 1986 Eine Studie des Schweizerischen Nationalfonds schätzt den Anteil der sogenannten Schattenwirtschaft in der Schweiz auf 3 bis 6 Prozent des Sozialprodukts. Das ist im internatio- nalen Vergleich relativ bescheiden. Andererseits ist seit den 60er Jahren ein ständiges Wachstum festzustellen. Es ist deshalb damit zu rechnen, dass die Schattenwirtschaft auch bei uns zum ernsthaften Problem werden könnte. Ich bitte den Bundesrat um die Beantwortung folgender Fragen: LHält der Bundesrat das Ausmass und Wachstum der Schattenwirtschaft in ihren verschiedenen Formen für be- sorgniserregend? 2. Welches sind die Folgen der Schattenwirtschaft für die Volkswirtschaft als ganzes? 3. Wie gross schätzt er den durch die Schattenwirtschaft verursachten Ausfall an Steuern und Sozialversicherungs- beiträgen? 4. Hält er verschärfte Strafbestimmungen für ein geeignetes Mittel zur Eindämmung der Schattenwirtschaft? 5. Wo sieht er die Ursachen des Wachstums der Schatten- wirtschaft? 6. Sieht er gangbare Möglichkeiten für eine eigentliche Ur- sachentherapie? Texte de l'interpellation du 20 mars 1986 Une étude du Fonds national suisse estime que la part de l'économie dite «souterraine» en Suisse se situe entre 3 et 6 pour cent du produit national, ce qui paraît modeste en regard d'autres pays. On n'en constate pas moins une mon- tée constante de ce secteur depuis les années 60, ce qui laisse penser que cette «économie de l'ombre» risque de poser des problèmes dans notre pays. Ceci m'amène à poser au Conseil fédéral les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