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86.253 vom 4. März 1986</w:t>
      </w:r>
    </w:p>
    <w:p>
      <w:r>
        <w:t>Bundesverwaltung, 1986-03-04, DE</w:t>
      </w:r>
    </w:p>
    <w:p>
      <w:r>
        <w:rPr>
          <w:b/>
        </w:rPr>
        <w:t xml:space="preserve">Quelle: </w:t>
      </w:r>
      <w:r>
        <w:t>https://mcp.opencaselaw.ch/entscheid/ch_vb_86.253</w:t>
      </w:r>
    </w:p>
    <w:p>
      <w:r>
        <w:t>FR: CH_VB 86.253 du 4 mars 1986</w:t>
      </w:r>
    </w:p>
    <w:p>
      <w:r>
        <w:t>IT: CH_VB 86.253 del 4 marzo 1986</w:t>
      </w:r>
    </w:p>
    <w:p>
      <w:pPr>
        <w:pStyle w:val="Heading2"/>
      </w:pPr>
      <w:r>
        <w:t>Volltext</w:t>
      </w:r>
    </w:p>
    <w:p>
      <w:r>
        <w:t>Formation professionnelle garantie. Initiative populaire 12 4 mars 1986 Gesamtberatung - Traitement global du projet Titel und Ingress, Art. 1 und 2 Titre et préambule, art. 1 et 2 Gesamtabstimmung - Vote sur l'ensemble Für Annahme des Beschlussentwurfes 32 Stimmen (Einstimmigkeit) An den Nationalrat - Au Conseil national #ST# 86.253 Petition von Amnesty International Kampagne gegen die Folter Pétition d'Amnesty International Campagne contre la torture Wortlaut der Petition Wir, die Unterzeichneten, sind bestürzt, dass die Folter, welche einen grundlegenden Verstoss gegen die Menschen- würde und das internationale Recht darstellt, immer noch tagtäglich und in zahlreichen Staaten rund um den Erdball angewandt wird, sind überzeugt, dass es sofortiger und wirksamer Schritte bedarf, um der Folter und anderer grau- samer, unmenschlicher und erniedrigender Behandlung oder Strafe entgegenzuwirken, wo immer sie auftreten, und sie eines Tages undenkbar zu machen. Wir rufen deshalb Bundesrat und Parlament unseres Landes eindringlich auf, die bisherigen Bestrebungen zur Abschaffung der Folter sowohl innerhalb der internationalen Organisationen, in denen unser Land vertreten ist, als auch in den bilateralen Beziehungen der Schweiz im politischen, wirtschaftlichen und kulturellen Bereich zu verstärken und den Bemühungen gegen die Folter bei der Behandlung von Geschäften auf dem Gebiete der Wirtschafts- und Finanzhilfe grosses Gewicht beizumessen. Texte de la pétition Les soussignés, indignés que la torture, qui est une atteinte fondamentale à la dignité humaine et une violation du droit international, soit encore quotidiennement pratiquée dans de nombreux pays du monde, et persuadés de la nécessité de prendre immédiatement des mesures efficaces pour combattre la torture et les autres peines et traitements cruels, inhumains et dégradants partout où ils sont appli- qués, afin d'y mettre fin définitivement, demandent instam- ment au Conseil fédéral et au Parlement helvétique d'inten- sifier les efforts déployés jusqu'ici pour abolir la torture, tant au sein des organisations internationales où la Suisse est représentée que dans les relations bilatérales d'ordre politi- que, économique ou culturel, et d'accorder une grande importance au problème de la lutte contre la torture lors de la négociation d'une aide économique et financière. Antrag der Kommission Die Kommission für auswärtige Angelegenheiten beantragt, von der Petition Kenntnis zu nehmen und sie dem Bundesrat zu überweisen. Proposition de la commission La commission des affaires étrangères vous propose de prendre connaissance de la pétition et de la transmettre au Conseil fédéral. Affolter, Berichterstatter: Der an Bundesrat und Parlament gerichtete und von 80 000 Personen unterzeichnete Aufruf von Amnesty International zur Abschaffung der Folter wurde unserer Kommission zur Behandlung überwiesen. Sie fin- den die Petition im Wortlaut auf Ihrem Pult, so dass auf eine Verlesung verzichtet werden kann. Wir haben die Anliegen, die in dieser Petition niedergelegt sind.'geprüft und glauben, mit der raschen Ratifikation des Uebereinkommens über die Folter, wie sie soeben beschlos- sen worden ist, den dem Parlament zurzeit möglichen Schritt getan zu haben, den Folterpraktiken entgegenzutre- ten und damit auch den Unterzeichnern der Petition in ihren Forderungen entgegenzukommen. Von selten des Parlamentes kann nicht mehr als das, was wir jetzt hier getan haben, vorgekehrt werden. Unsere Kom- mission hat beschlossen, in diesem Sinn von der Petition Kenntnis zu nehmen. Sie soll überdies dem Bundesrat über- wiesen werden, da wir glauben, es sei an der Landesregie- rung, den Bestrebungen der Petitionäre im Rahmen der multilateralen und bilateralen Beziehungen weiter Nachach- tung zu verschaffen. Ein Wort sei noch angefügt: Es wurde in der Kommission immerhin ernsthaft in Frage gestellt, dass bei den Bemühun- gen gegen die Folter auch auf die Belange der Wirtschafts- und Finanzhilfe Einfluss zu nehmen wäre, wie dies in der Petition angeregt wird. Da würde ein Kleinstaat in der Gestaltung seiner Aussenpolitik wahrscheinlich einige Mühe bekunden. Im übrigen aber bitte ich Sie, entspre- chend dem Antrag, den Sie ebenfalls schriftlich vor sich haben, von der Petition Kenntnis zu nehmen und sie dem Bundesrat zu überweisen. Präsident: Die Kommission für auswärtige Angelegenheiten beantragt, von der Petition Kenntnis zu nehmen und sie dem Bundesrat zu überweisen. Ist dazu ein Wortbegehren?-Das ist nicht der Fall. Sie haben somit Kenntnis genommen. Zustimmung - Adhésion #ST# 84.062 Gesicherte Berufsbildung. Volksinitiative Formation professionnelle garantie. Initiative populaire Botschaft und Beschlussentwurf vom 22. August 1984 (BBI II, 1377) Message et projet d'arrêté du 22 août 1984 (FF II, 1397) Beschluss des Nationalrates vom 26. September 1985 Décision du Conseil national du 26 septembre 1985 Antrag der Kommission Zustimmung zum Beschluss des Nationalrates Proposition de la commission Adhérer à la décision du Conseil national M. Brahier, rapporteur: C'est le 3 juin 1982 que le Comité d'action du Parti socialiste ouvrier a déposé une initiative populaire intitulée «pour une formation professionnelle et un recyclage garantis». Après vérification, la Chancellerie fédérale a constaté que l'initiative avait abouti grâce au soutien de 106 593 signatures valables. En fait, l'initiative entend faire inscrire un nouvel arti- cle 34octies dans la Constitution fédérale. Elle charge la Confédération d'instituer un droit à la formation profession- nelle de qualité. A cet effet, il appartiendrait aux cantons de mettre en oeuvre les mesures que requiert le droit en ques- tion. Ainsi, les mesures proposées permettraient notam- ment: premièrement, d'assurer une formation complète de trois ans au minimum; deuxièmement, d'organiser des stages pratiques complémentaires; troisièmement, de créer</w:t>
      </w:r>
    </w:p>
    <w:p>
      <w:r>
        <w:t>Schweizerisches Bundesarchiv, Digitale Amtsdruckschriften Archives fédérales suisses, Publications officielles numérisées Archivio federale svizzero, Pubblicazioni ufficiali digitali Petition von Amnesty International Kampagne gegen die Folter Pétition d'Amnesty International Campagne contre la torture In Amtliches Bulletin der Bundesversammlung Dans Bulletin officiel de l'Assemblée fédérale In Bollettino ufficiale dell'Assemblea federale Jahr 1986 Année Anno Band I Volume Volume Session Frühjahrssession Session Session de printemps Sessione Sessione primaverile Rat Ständerat Conseil Conseil des Etats Consiglio Consiglio degli Stati Sitzung 02 Séance Seduta Geschäftsnummer 86.253 Numéro d'objet Numero dell'oggetto Datum 04.03.1986 - 08:00 Date Data Seite 12-12 Page Pagina Ref. No 20 014 289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