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86.241 vom 3. Dezember 1987</w:t>
      </w:r>
    </w:p>
    <w:p>
      <w:r>
        <w:t>Bundesverwaltung, 1987-12-03, DE</w:t>
      </w:r>
    </w:p>
    <w:p>
      <w:r>
        <w:rPr>
          <w:b/>
        </w:rPr>
        <w:t xml:space="preserve">Quelle: </w:t>
      </w:r>
      <w:r>
        <w:t>https://mcp.opencaselaw.ch/entscheid/ch_vb_86.241</w:t>
      </w:r>
    </w:p>
    <w:p>
      <w:r>
        <w:t>FR: CH_VB 86.241 du 3 décembre 1987</w:t>
      </w:r>
    </w:p>
    <w:p>
      <w:r>
        <w:t>IT: CH_VB 86.241 del 3 dicembre 1987</w:t>
      </w:r>
    </w:p>
    <w:p>
      <w:pPr>
        <w:pStyle w:val="Heading2"/>
      </w:pPr>
      <w:r>
        <w:t>Erwägungen</w:t>
      </w:r>
    </w:p>
    <w:p>
      <w:r>
        <w:rPr>
          <w:b/>
        </w:rPr>
        <w:t>E. 3</w:t>
      </w:r>
    </w:p>
    <w:p>
      <w:r>
        <w:t>Sauvegarde des droits du Parlement et des députés. En ce sens, il convient de procéder aux modifications des lois et des règlements qui s'imposent. M. Borei présente au nom de la commission le rapport écrit suivant: Conformément à l'article 21ter de la loi sur les rapports entre les conseils, nous vous soumettons le rapport de la commission chargée de l'examen préalable de l'initiative parlementaire déposée par le conseiller national Ott lors de la session d'hiver 1986, initiative qui doit permettre de réali- ser une nouvelle étape de la réforme du Parlement. Au cours de sa séance des 24 et 25 août 1987, la commis- sion a entendu l'auteur de l'initiative et décidé à l'unanimité de proposer au Conseil national de donner suite à celle-ci. La commission admet que la réforme du Parlement consti- tue une tâche permanente de l'Assemblée fédérale. Les travaux de la commission d'étude «Avenir du Parlement», dont les propositions sont contenues dans le rapport du 29 juin 1978, ayant abouti à des révisions partielles de la loi sur les indemnités journalières, de la loi sur les rapports entre les conseils et des règlements des deux conseils, il est nécessaire de revoir à l'avenir entièrement le déroulement de la procédure parlementaire. La somme de travail des conseils a incontestablement conti- nué à augmenter ces dernières années. Au Conseil national, en particulier, on parvient tout juste à délibérer à temps sur les projets pendants. L'objectif principal de la nouvelle étape de la réforme du Parlement sera d'analyser les mesures de rationalisation prises et d'en envisager d'autres. Actuellement, la charge qui pèse sur chacun des membres des conseils est si lourde que certains citoyens et des représentants de certaines professions ne peuvent pas se permettre d'être élus au Parlement. D'autre part, il y a de grandes différences entre les membres des conseils, selon qu'ils disposent ou non d'auxiliaires pouvant être engagés pour préparer le travail au Parlement. Il faut donc améliorer les services qui sont à la disposition des parlementaires. Seul un parlementaire solidement docu- menté et bien préparé est capable de remplir les tâches que ses électeurs attendent de lui. Seul un Parlement fort est en mesure d'édicter de bonnes lois, de prendre des initiatives, d'exercer la haute surveillance sur le Conseil fédéral et l'administration, et d'exercer toutes les fonctions qui lui sont dévolues par la Constitution, pour le bien de la Confédéra- tion et du peuple. Le texte de la présente initiative laisse une très grande marge en ce qui concerne les tentatives de réforme. La commission a renoncé de prime abord à limiter ce cadre. En revanche, elle s'est fixé pour but de soumettre son rapport et des propositions concrètes tendant à réviser les lois et règlements en question dans un délai d'un an et demi à partir de la décision de principe que prendra le Conseil national. Eventuellement la commission présentera des pro- positions séparées pour certains problèmes. Comme d'au- tres projets et interventions en suspens sont liés aux pro- blèmes de la réforme du Parlement, la commission coordon- nera ses travaux avec ceux du Bureau et des autres commis- sions parlementaires. Schriftliche Begründung - Développement par écrit Den Hintergrund meiner Initiative, die ich im Dezember 1986 eingereicht habe, bildet der Bericht «Zukunft des Parlamen- tes» von 1978. Er führte über die parlamentarische Initiative Akeret zu einer Kommission, welche verschiedene wichtige Neuerungen erbrachte (Schaffung von Fraktionssekretaria- ten, Stärkung der Infrastruktur, Offenlegungspflicht, Neure- gelung betreffend Taggelder und Spesen, neue ständige Kommissionen). Diese Kommission, die von Herrn Hubacher präsidiert worden war, ist aufgelöst worden. Viele Probleme harren jedoch weiter einer Lösung. Lieber uns hängt nach wie vor das Damoklesschwert eines möglichen Berufsparla- ments. Nach der Ablehnung einer ersten Motion zum Pro- blem Miliz- oder Berufsparlament hat Herr Binder 1973 ein Postulat eingereicht, in dem er feststellte: «Gerade die Ver- handlungen über das Geschäftsreglement haben jedoch im Nationalrat gezeigt, dass wir unausweichlich dem Berufs- parlament zusteuern, wenn wir nicht endlich die Kraft auf- bringen, eine weitreichende und fundamentale Parlaments- reform einzuleiten. Heute, mit den heutigen Arbeitsmetho- den, vermag vor allem der Nationalrat seine verfassungs- mässigen Aufgaben kaum mehr zu erfüllen.» («Zukunft des Parlaments», S. 140). Heute sehe ich zwei Extrempositio-</w:t>
      </w:r>
    </w:p>
    <w:p>
      <w:r>
        <w:t>Schweizerisches Bundesarchiv, Digitale Amtsdruckschriften Archives fédérales suisses, Publications officielles numérisées Archivio federale svizzero, Pubblicazioni ufficiali digitali Parlamentarische Initiative (Rebeaud) Zusammensetzung des Bundesrates Initiative parlementaire (Rebeaud) Composition du Conseil fédéral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w:t>
      </w:r>
    </w:p>
    <w:p>
      <w:r>
        <w:rPr>
          <w:b/>
        </w:rPr>
        <w:t>E. 04</w:t>
      </w:r>
    </w:p>
    <w:p>
      <w:r>
        <w:t>Séance Seduta Geschäftsnummer 86.241 Numéro d'objet Numero dell'oggetto Datum 03.12.1987 - 08:00 Date Data Seite 1598-1600 Page Pagina Ref. No 20 015 957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