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86.236 vom 23. Juni 1988</w:t>
      </w:r>
    </w:p>
    <w:p>
      <w:r>
        <w:t>Bundesverwaltung, 1988-06-23, DE</w:t>
      </w:r>
    </w:p>
    <w:p>
      <w:r>
        <w:rPr>
          <w:b/>
        </w:rPr>
        <w:t xml:space="preserve">Quelle: </w:t>
      </w:r>
      <w:r>
        <w:t>https://mcp.opencaselaw.ch/entscheid/ch_vb_86.236</w:t>
      </w:r>
    </w:p>
    <w:p>
      <w:r>
        <w:t>FR: CH_VB 86.236 du 23 juin 1988</w:t>
      </w:r>
    </w:p>
    <w:p>
      <w:r>
        <w:t>IT: CH_VB 86.236 del 23 giugno 1988</w:t>
      </w:r>
    </w:p>
    <w:p>
      <w:pPr>
        <w:pStyle w:val="Heading2"/>
      </w:pPr>
      <w:r>
        <w:t>Erwägungen</w:t>
      </w:r>
    </w:p>
    <w:p>
      <w:r>
        <w:rPr>
          <w:b/>
        </w:rPr>
        <w:t>E. 23</w:t>
      </w:r>
    </w:p>
    <w:p>
      <w:r>
        <w:t>juin 1988 Abstimmung - Vote Für den Antrag der Kommission 102 Stimmen Für den Antrag Günter</w:t>
      </w:r>
    </w:p>
    <w:p>
      <w:r>
        <w:rPr>
          <w:b/>
        </w:rPr>
        <w:t>E. 25</w:t>
      </w:r>
    </w:p>
    <w:p>
      <w:r>
        <w:t>Stimmen Motion der Kommissionsminderheit Motion de la minorité de la commission Abstimmung - Vote Für die Ueberweisung der Motion 57 Stimmen Dagegen 92 Stimmen An den Ständerat - Au Conseil des Etats #ST# 86.239 Parlamentarische Initiative (Christinat) Schutz der schwangeren Frauen und Mütter Initiative parlementaire (Christinat) Protection des femmes enceintes et des mères Fortsetzung - Suite Siehe Seite 840 hiervor - Voir page 840 ci-devant Keller: Die parlamentarische Initiative, eingereicht am 10. Dezember 1986 von Frau Christinat, ist durch die Volks- abstimmung vom 6. Dezember 1987 von der Zeit überholt worden. Wir können nicht einfach einen Mutterschaftsurlaub vor- schreiben, ohne zu sagen, wie wir ihn finanzieren wollen. Darüber sind wir uns einig. Im Mittelpunkt der jetzigen Diskussion steht aber die Frage, ob wir die Motion der Kommission für soziale Sicherheit unterstützen sollen. Die Kommission hat diese Motion eingereicht, um - wie sie selber schreibt - die Frage des Mutterschaftsschutzes nicht auf unbestimmte Zeit ad acta zu legen. Sie enthält in drei Buchstaben die Zielrichtung: Buchstabe a umreisst den Umfang dieses Urlaubs, Buchstabe b enthält die Verpflichtung zur finanziellen Absicherung, und Buch- stabe c ist dem Kündigungsschutz gewidmet. Unsere Stellungnahme: Die Frage des Kündigungsschutzes unter Buchstabe c erachten wir als grundsätzlich erfüllt. Wir haben ja unlängst das Kündigungsrecht verbessert. Davon abgesehen ist für die CVF die Frage der Mutter- schaftsversicherung allerdings nicht gelöst. Der Verfas- sungsauftrag - das wollen wir klar feststellen - ist nicht erfüllt, und die CVP bedauert es, dass das Schweizervolk im vergangenen Dezember die Mutterschaftsversicherung nicht akzeptiert hat. Unsere Fraktion sieht auch keinen Grund, dass wir in dieser Sache die Hände in den Schoss legen sollen. Dies gilt als generelle Feststellung. Wir wollen es unmissverständlich gesagt haben. Unsere Haltung zur Motion der Kommission: Gegenüber der gescheiterten Vorlage vom 6. Dezember bedeutet der Motionstext eine Einengung und damit auch eine nicht vollständige Erfüllung des Verfassungsauftrags. Die CVP anerkennt aber das besondere und ausgewiesene Schutzbe- dürfnis der Gruppe der erwerbstätigen Frauen. Wir begrei- fen, dass der politische Durchstoss dort gesucht wird, wo der Fortschritt besonders notwendig ist. Wir haben in unserer Fraktion echt darum gerungen, ob der Vorstoss nun als Motion oder als Postulat überwiesen wer- den sollte. Gerade weil es uns um die Sache geht, haben wir die Frage nicht leicht genommen. Wenn ich Ihnen sage, dass die vorherrschende Meinung in unserer Fraktion dahin zielt, den Vorstoss als Postulat zu überweisen, sage ich Ihnen gleichzeitig, dass wir das Ziel einer Mutterschaftsver- sicherung nach wie vor als richtig erachten und nicht aus den Augen verlieren wollen. Aber es fragt sich nun doch, ob wir nach einer eben verlorenen Schlacht die abgenutzten Truppen sofort in ein neues Gefecht schicken sollen. Mit ändern Worten: Die Bedenken in unseren Reihen sind gross, den Bundesrat in der drängenden Form der Motion zu beauftragen, uns nun so rasch wie möglich ein neues Projekt einer Mutterschaftsversicherung vorzulegen. Ohne deswegen in eine defätistische Stimmung zu verfallen, kann man die Augen davor nicht verschliessen: Das Volk hat am 6. Dezember 1987 dem damaligen Projekt einer Mutter- schaftsversicherung ein klares Nein entgegengestellt. Der Glaube, dass eine rasche zweite Auflage des gleichen Vorhabens von Erfolg gekrönt sein werde, ist von der Geschichte nicht erhärtet. Es ist deshalb nicht nur gestattet, sondern auch nötig, dass man sich die Frage stellt. Denken Sie in diesem Zusammenhang an andere Vorlagen wie die Mehrwertsteuervorlagen der Jahre 1977 und 1979, die in rascher Abfolge gescheitert sind, obwohl die zweite gemäs- sigter war. Was in solchen Situationen noch schlimmer ist: Wir raffen uns nach einem zweiten Schiffbruch kaum mehr auf, in der gleichen Sache nochmals zu legiferieren. Wir möchten mit einer raschen Neuauflage kein Refe- rendum heraufbeschwören, und wir möchten vor allem kei- nen zweiten Schiffbruch. Viele von uns befinden sich in einem Dilemma: sie sind von der Richtigkeit der Sache überzeugt und möchten ihr zum raschen Durchbruch ver- helfen, aber sie zweifeln daran, ob gerade diese Raschheit des Handelns zweckmässig ist. Wir fühlen uns in dieser Sache durchaus verantwortlich, weil sie uns nahegeht. Indem unsere Fraktion mit klarer Mehrheit das Postulat unterstützt, will sie zum Ausdruck bringen, dass sie am Ziel des Mutterschaftsschutzes eindeutig festhält. Der Zeitpunkt, wann diese Vorlage wieder ins Parlament kommt, muss aber gründlich überlegt, auch Form und Inhalt des Vorstosses müssen sorgfältig erarbeitet werden. Richtig ist auch, den Kantonen in der Zwischenzeit die Gelegenheit einzuräumen, selber tätig zu werden. Sollte das nicht der Fall sein, wäre es ein Grund für uns, mit der Vorlage zu einem späteren Zeitpunkt wieder anzutreten. Luder: Mit der Minderheit der Kommission kann die SVP- Fraktion der Kommissionsmotion nicht zustimmen. Die The- matik ist die gleiche wie bei der abgelehnten parlamentari- schen Initiative von Frau Christinat. Diese Initiative-Mutter- schaftsurlaub und wirtschaftliche Absicherung - wurde ein- heitlich abgelehnt. In der Motion geht es nur noch um eine wirtschaftliche Absicherung der erwerbstätigen Frau. Wir erachten es für falsch, sechs Monate nach dem negativen Volksentscheid zur Mutterschaftsversicherung - einem Volksentscheid, der mit 70 Prozent Nein sehr eindeutig aus- gefallen ist - in der gleichen Sache parlamentarisch vorzu- stossen. Es wird dann zu Recht aus dem Volk der Vorwurf erhoben: «Die aus dem Bundeshaus rufen uns mit dem Stimmzettel an die Urne und machen dann gleichwohl, was sie wollen.» Neben diesem Umstand befriedigt uns der Motionstext nicht. Verlangt wird lediglich eine wirtschaftliche Absiche- rung der erwerbstätigen Frau. Wir gehen davon aus, dass die grossie Zahl unserer Frauen und Mütter mit den Vätern zusammen eine Schwangerschaft wünschen und bereit sind, den Kindern vor allem Geborgenheit in der Familie zu vermitteln. Aus diesem Grund verändern sich bei Eintreffen eines gewünschten Kindes viele Lebensgewohnheiten. Es wird eine neue Aufgabe übernommen. Nicht selten entsteht in der Familie ein neuer Beruf, der Hausfrauenberuf, hie und da der Hausmännerberuf oder eine Arbeitsteilung. Auch heute noch gibt es viele Frauen und Mütter, die sich nach der Geburt eines oder mehrerer Kinder ganz ihrer Familie widmen wollen und deshalb ihre Arbeit am Arbeits- platz freiwillig aufgeben. Viele Frauen arbeiten mit ihrer Familie in selbständigen Berufen - ich denke hier an die Landwirtschaft, an das Gewerbe- und fallen nicht unter den Begriff erwerbstätige Frauen. Der Motionstext ist zu eng gefasst und behindert eine gesamtheitliche Betrachtung.</w:t>
      </w:r>
    </w:p>
    <w:p>
      <w:r>
        <w:t>Schweizerisches Bundesarchiv, Digitale Amtsdruckschriften Archives fédérales suisses, Publications officielles numérisées Archivio federale svizzero, Pubblicazioni ufficiali digitali Parlamentarische Initiative (Günter) Allgemeines Finanzreferendum Initiative parlementaire (Günter) Référendum financier généralisé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86.236 Numéro d'objet Numero dell'oggetto Datum 23.06.1988 - 08:00 Date Data Seite 848-858 Page Pagina Ref. No 20 016 401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