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86.136 vom 9. Oktober 1987</w:t>
      </w:r>
    </w:p>
    <w:p>
      <w:r>
        <w:t>Bundesverwaltung, 1987-10-09, DE</w:t>
      </w:r>
    </w:p>
    <w:p>
      <w:r>
        <w:rPr>
          <w:b/>
        </w:rPr>
        <w:t xml:space="preserve">Quelle: </w:t>
      </w:r>
      <w:r>
        <w:t>https://mcp.opencaselaw.ch/entscheid/ch_vb_86.136</w:t>
      </w:r>
    </w:p>
    <w:p>
      <w:r>
        <w:t>FR: CH_VB 86.136 du 9 octobre 1987</w:t>
      </w:r>
    </w:p>
    <w:p>
      <w:r>
        <w:t>IT: CH_VB 86.136 del 9 ottobre 1987</w:t>
      </w:r>
    </w:p>
    <w:p>
      <w:pPr>
        <w:pStyle w:val="Heading2"/>
      </w:pPr>
      <w:r>
        <w:t>Erwägungen</w:t>
      </w:r>
    </w:p>
    <w:p>
      <w:r>
        <w:rPr>
          <w:b/>
        </w:rPr>
        <w:t>E. 9</w:t>
      </w:r>
    </w:p>
    <w:p>
      <w:r>
        <w:t>octobre 1987 Mari, Hess, Hofmann, Jeanneret, Jung, Kühne, Künzi, Lan- doli, Lanz, Loretan, Müller-Bachs, Müller-Scharnachtal, Müller-Wiliberg, Nef, Neukomm, Nussbaumer, Oester, Perey, Petitpierre, Pfund, Risi-Schwyz, Röthlin, Ruckstuhl, Rutis- hauser, Rüttimann, Sager, Savary-Fribourg, Savary-Vaud, Schärli, Schmidhalter, Schnyder-Bern, Seiler, Thévoz, Tschuppert, Uhlmann, Wanner, Wellauer, Ziegler (57) Schriftliche Begründung - Développement par écrit Der Bericht der Eidgenössischen Gewässerschutzkommis- sion «über die finanzielle Förderung von Anlagen zur Hof- düngerlagerung», den die beiden Bundesämter Landwirt- schaft und Umweltschutz im März 1983 gemeinsam veröf- fentlicht haben, kommt zum Schluss, dass die Sanierung der Hofdüngeranlagen im Sinne eines umfassenden Gewäs- serschutzes absolut notwendig ist. In diesem Bericht wird auch erkannt, dass für den einzelnen Landwirt und Fami- lienbetrieb die Finanzierung vielfach zu teuer und ohne finanzielle Beihilfe nicht durchführbar ist. Der Bundesrat hat denn auch bei der Beantwortung früherer parlamentari- scher Vorstösse versprochen, die Landwirte finanziell stär- ker zu unterstützen. Die Dringlichkeit des Problems gestat- tet es allerdings nicht, noch länger zuzuwarten. Zudem verlangen verschärfte Bestimmungen im Umweltschutz- und Gewässerschutzgesetz sowie das bundesgerichtliche Verbot der Austragung von Gülle auf gefrorenen und schneebedeckten Böden nach unverzüglich realisierbaren Massnahmen. Gemäss dem eingangs erwähnten Bericht fehlen auf etwa 50 000 Landwirtschaftsbetrieben unseres Landes die erfor- derlichen Lagerkapazitäten für Gülle. Die Schaffung von zusätzlichem Volumen und der Ersatz ungeeigneter Hofdün- geranlagen erfordert einen Kapitalbedarf von rund 1,5 Mil- liarden Franken. Davon entfallen alleine 500 Millionen Fran- ken auf dringende Projekte. Die Sanierung der Hofdünger- anlagen kostet pro Betrieb in der Regel 30 000 bis 50 000 Franken. Vor allem Landwirte auf kleinen und mittelgrossen Betrieben sowie im Berggebiet haben Mühe, die dazu not- wendigen Investitionen mit Eigenmitteln und ordentlichem Bankkredit auf tragbare Weise zu finanzieren. Selbst g ros- se re Betriebe, die erst kürzlich kapitalaufwendige Investitio- nen getätigt haben, sind auf Hilfe angewiesen. Mit einer Aufstockung der Investitions- und Meliorationskre- dite kann diesen Landwirten auf rasche und unbürokrati- sche Art wirksam geholfen werden. Als rückzahlbare und zinslose Darlehen bieten diese Kredite viele Vorteile. So sind nicht erst zeitraubende Gesetzesrevisionen notwendig und die zur Durchführung der Massnahmen notwendige Infra- struktur ist schon vorhanden. Die zuständigen kantonalen Landwirtschaftlichen Kreditkassen und Meliorationsämter sind nämlich imstande, ohne wesentlichen personellen Mehraufwand eine entsprechende Finanzierungsaktion ein- wandfrei durchzuführen. Sie bieten zudem auch Gewähr, dass die öffentlichen Gelder zielgerichtet und haushälte- risch eingesetzt werden, was schliesslich auch im Interesse der Bundesfinanzen liegt. Die Aufstockung der Investitions- und Meliorationskredite zur Sanierung der Hofdüngeranlagen ist als Sofortmass- nahme gedacht. Für eine mittelfristige Finanzierungsmög- lichkeit sollten schon heute die Grundlagen geschaffen wer- den, dass der Bau und die Sanierung von Hofdüngeranlagen durch Gewässerschutzkredite subventioniert werden kön- nen. Es gilt zu bedenken, dass in unserem Land bis heute rund 20 bis 25 Milliarden Franken in öffentliche Abwasser- reinigungsanlagen investiert wurden. Als einziger Berufs- stand hat die Landwirtschaft dabei nicht partLipiert. Im Sinne einer rechtsgleichen Behandlung sollten die Grundla- gen dafür geschaffen werden, dass die Hofdüngeranlagen über Gewässerschutzkredite subventioniert werden können. Der Gewässerschutz liegt ja nicht nur im Interesse der Landwirtschaft, sondern er muss ein vordringliches Anlie- gen der ganzen Bevölkerung sein. Schriftliche Stellungnahme des Bundesrates vom 16. September 1987 Rapport écrit du Conseil fédéral du 16 septembre 1987 Die Bedeutung der Massnahme im Rahmen des Gewässer- schutzes ist prioritär. Der Bundesrat hat denn auch mit Wirkung ab I.August 1987 die Verordnung vom 14.Juni 1971 über die Unterstützung von Bodenverbesserungen und landwirtschaftlichen Hochbauten (Bodenverbesserungsver- ordnung) geändert. Diese Aenderung ermöglicht neu die Förderung von Düngeranlagen in der voralpinen Hügelzone und erhöht zugleich die Beitragssätze für die Bergzonen II bis IV. Selbstverständlich sind die Kantone gehalten, diesbe- züglich ihren Beitrag zu leisten, damit die Stützungsmass- nahme des Bundes ihre Wirkung entfalten kann. Vor allem aber Ueberlegungen zum Verursacherprinzip, der Umstand, dass Düngeranlagen keine eigentlichen Gewäs- serschutzanlagen, sondern Bestandteil jedes Viehhaltungs- betriebs sein müssen, sowie der Zeitgewinn beim Vollzug dieser dringlichen Förderungsmassnahme führten dazu, dass nicht - wie in der Interpellation verlangt - das Gewäs- serschutzgesetz, sondern das Landwirtschaftsgesetz als Rechtsgrundlage herangezogen wurde. Betriebe im Talge- biet können Hilfe aus den landwirtschaftlichen Investitions- krediten beanspruchen. a. Die verlangte Sofortmassnahme ist mit der Aenderung der Bodenverbesserungsverordnung im wesentlichen erfüllt worden. Im weiteren hat der Bund bei den landwirtschaftli- chen Investitionskrediten in den letzten Jahren beträchtliche zusätzliche Mittel zur Verfügung gestellt. Es liegt an den Kantonen, die Prioritäten so festzulegen, dass die vorhande- nen Mittel vermehrt für die Sanierung der Hofdüngerlager eingesetzt werden. b. Aus den erwähnten Gründen wurde bei der Förderungs- massnahme des Bundes auf die bereits bestehende Rechts- grundlage im Landwirtschaftsgesetz abgestellt. Gegen eine Anpassung des Gewässerschutzgesetzes als Rechtsgrund- lage für Förderungsmassnahmen in der Landwirtschaft sprechen vor allem rechtliche Gründe: Der Grundsatz des Gewässerschutzgesetzes, dass nur Beiträge an öffentlich- rechtliche Aufgaben gewährt werden, würde durchbrochen. Letztlich müssten dann zum Beispiel auch die Inhaber von Heizöltanks Beiträge für Gewässerschutzmassnahmen er- halten. Le président: L'interpellateur est satisfait de la réponse du Conseil fédéral. #ST# 86.826 Interpellation der LdU/EVP-Fraktion Risiken potentiell umweltgefährdender Anlagen Interpellation du groupe Adl/PEP Installations dangereuses pour l'environnement Wortlaut der Interpellation vom 19. Dezember 1986 1. Wie gedenkt der Bundesrat, in Zukunft die Auflagen des Artikels 10 des Umweltschutzgesetzes in der Praxis durch- zusetzen, wonach diejenigen, welche Anlagen betreiben oder betreiben wollen oder Stoffe lagern, die bei ausseror- dentlichen Ereignissen den Menschen oder seine natürliche Umwelt schwer schädigen können, die zum Schütze der Bevölkerung und der Umwelt notwendigen Massnahmen ergreifen müssen? 2. Wie gedenkt der Bundesrat, die oben angesprochenen Massnahmen in Zukunft zu kontrollieren? 3. Wie können inskünftig bereits vorhandene Berichte und Analysen (z. B. bei Versicherungen) über Risiken einer Anlage den entsprechenden, mit Unfallbekämpfungsaufga- ben betrauten Stellen zugänglich gemacht werden? 4. Wie kann künftig verhindert werden, dass Berichte mit Inhalten, an denen ein öffentliches Interesse besteht,</w:t>
      </w:r>
    </w:p>
    <w:p>
      <w:r>
        <w:t>Schweizerisches Bundesarchiv, Digitale Amtsdruckschriften Archives fédérales suisses, Publications officielles numérisées Archivio federale svizzero, Pubblicazioni ufficiali digitali Interpellation Schnider-Luzern Hofdüngeranlagen. Finanzierung Interpellation Schnider-Lucerne Engrais de ferme. Financement des installations de stockage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86.136 Numéro d'objet Numero dell'oggetto Datum 09.10.1987 - 08:00 Date Data Seite 1475-1476 Page Pagina Ref. No 20 015 801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