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86.132 vom 20. März 1987</w:t>
      </w:r>
    </w:p>
    <w:p>
      <w:r>
        <w:t>Bundesverwaltung, 1987-03-20, DE</w:t>
      </w:r>
    </w:p>
    <w:p>
      <w:r>
        <w:rPr>
          <w:b/>
        </w:rPr>
        <w:t xml:space="preserve">Quelle: </w:t>
      </w:r>
      <w:r>
        <w:t>https://mcp.opencaselaw.ch/entscheid/ch_vb_86.132</w:t>
      </w:r>
    </w:p>
    <w:p>
      <w:r>
        <w:t>FR: CH_VB 86.132 du 20 mars 1987</w:t>
      </w:r>
    </w:p>
    <w:p>
      <w:r>
        <w:t>IT: CH_VB 86.132 del 20 marzo 1987</w:t>
      </w:r>
    </w:p>
    <w:p>
      <w:pPr>
        <w:pStyle w:val="Heading2"/>
      </w:pPr>
      <w:r>
        <w:t>Erwägungen</w:t>
      </w:r>
    </w:p>
    <w:p>
      <w:r>
        <w:rPr>
          <w:b/>
        </w:rPr>
        <w:t>E. 20</w:t>
      </w:r>
    </w:p>
    <w:p>
      <w:r>
        <w:t>März 1987 495 Motion Aliesch eher Arbeit unter erschwerten Bedingungen ohne Renten- kürzung herabzusetzen. Texte de la motion du 11 décembre 1986 Le Conseil fédéral est invité, dans le cadre de la 10e révision de l'AVS, à abaisser, sans réduction de la rente, l'âge ouvrant le droit à l'AVS pour les personnes actives effec- tuant des travaux physiquement pénibles dans des condi- tions difficiles. Mitunterzeichner - Cosignataires: Borei, Deneys, Euler, Friedli, Gloor, Leuenberger-Solothurn, Leuenberger Moritz, Morf, Nauer, Neukomm, Rechsteiner, Reimann, Renschler, Ruffy, Uchtenhagen, Vannay, Wagner, Weber-Arbon, Zehn- der (19) Schriftliche Begründung - Développement par écrit In der Praxis zeigt sich, dass ein tieferes Rentenalter für Arbeitnehmer, welche jahrzehntelang körperlich schwere Arbeit unter erschwerten Bedingungen verrichten müssen, z. B. Giessereiarbeiter, Bauarbeiter usw., eine Notwendig- keit darstellt. Ausländische Untersuchungen haben erge- ben, dass sie mit einer kürzeren Lebenserwartung rechnen müssen, als dies für die übrige Bevölkerung gilt. Der Bun- desrat wird deshalb eingeladen zu prüfen, wie für solche Arbeitnehmer eine Herabsetzung des AHV-Rentenalters ohne Rentenkürzung mit der 10. AHV-Revision eingeführt werden kann. Schriftliche Stellungnahme des Bundesrates vom 9. März 1987 Rapport écrit du Conseil fédéral du 9 mars 1987 Der Motionär möchte für Berufstätige «mit schwerer körper- licher Arbeit unter erschwerten Bedingungen» einen AHV- Rentenvorbezug ohne Kürzung vorsehen. Als Beispiel nennt er in seiner Begründung Giessereiarbeiter und Bauarbeiter. Der Bundesrat hat im November 1986 anlässlich der traditio- nellen Gespräche mit den Partei- und Fraktionspräsidenten im von Wattenwil-Haus sein Programm für die 10. AHV- Revision diskutiert und vorgestellt. Er hat sich dabei auch mit dem flexiblen Rentenalter befasst und vorgeschlagen, für Männer und Frauen die generelle Ermöglichung des Rentenvorbezugs um ein Jahr unter Inkaufnahme einer Kür- zung vorzuschlagen. Die vom Motionär beantragte Lösung wurde zwar in den Vorbereitungsarbeiten der Verwaltung diskutiert, dann aber nicht mehr weiter verfolgt und vom Bundesrat nicht in sein Programm aufgenommen. Der Bun- desrat hat jedoch am 9. Oktober 1986 im Zusammenhang mit der Beratung der POCH-lnitiative betreffend die Herab- setzung des AHV-Rentenalters (Geschäft Nr. 85.045) ein Postulat des Nationalrats entgegengenommen, welches innert Jahresfrist einen Bericht zum flexiblen Rentenalter in der AHV verlangt. Dieser Bericht wird sich auch mit dem Vorschlag des Motionärs befassen. Unter diesen Umständen ist es nicht gerechtfertigt, den Bundesrat mit einer Motion auf eine ganz bestimmte Lösungsvariante für die 10. AHV-Revision zu verpflichten. Schriftliche Erklärung des Bundesrates Déclaration écrite du Conseil fédéral Der Bundesrat beantragt, die Motion in ein Postulat umzu- wandeln. Ueberwiesen als Postulat - Transmis comme postulat #ST# 86.179 Motion Aliesch Berufliche Vorsorge. Förderung des Wohneigentums Prévoyance professionnelle et accès à la propriété de logement Wortlaut der Motion vom 17. Dezember 1986 Der Bundesrat wird beauftragt, Massnahmen vorzuschla- gen, die sicherstellen, dass sämtliche im Rahmen der beruf- lichen Vorsorge angesparten Gelder, unabhängig davon, ob sie zur obligatorischen oder zur über-obligatorischen Vor- sorge gehören, wirksam zugunsten des Erwerbs von Wohn- eigentum für den eigenen Bedarf eingesetzt werden kön- nen. Dabei soll der Zweck der beruflichen Vorsorge selbst- verständlich bewahrt werden. Dazu sind unter anderem fol- gende Aenderungen nötig: I.Artikel 40 des Bundesgesetzes über die berufliche Vor- sorge (BVG) hat sicherzustellen, dass a. die im Zeitpunkt des Erwerbs des Wohneigentums beste- henden Altersgutschriften als Eigenkapital eingesetzt und künftige Beiträge, soweit sie zur Aeufnung von Altersgut- schriften dienen, für die Amortisation von Hypotheken ver- wendet, oder b. die Altersgutschriften, bzw. deren Zuwachs, zum Erwerb von Wohneigentum verpfändet werden können. 2. Ferner sind alle Bestimmungen des BVG, welche diesem Anliegen entgegenstehen, anzupassen, ebenso Artikel 49 Absatz 2, damit die Wohneigentumsförderung auch im über- obligatorischen Bereich gewährleistet ist. 3. Artikel 82 BVG muss vorsehen, dass die steuerlichen Ver- ordnungen zum BVG auch im Bereich der dritten Säule das Wohneigentum bevorzugen. Texte de la motion du 17 décembre 1986 Le Conseil fédéral est chargé de proposer des mesures qui garantissent le droit de disposer à bon escient de toutes les économies faites grâce à la prévoyance professionnelle, tant obligatoire que supplémentaire, pour accéder à la propriété d'un logement à condition que l'acquéreur ait l'intention de l'utiliser personnellement. En l'occurrence, on veillera évi- demment à faire en sorte que l'objectif de la prévoyance professionnelle soit sauvegardé. A cet effet, il faut notam- ment procéder aux modifications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